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>NCIA  JULHO 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43F22"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CARLOS AVALONE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12.284,01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3E21BE">
              <w:rPr>
                <w:rFonts w:ascii="Arial" w:hAnsi="Arial" w:cs="Arial"/>
                <w:sz w:val="28"/>
                <w:szCs w:val="28"/>
              </w:rPr>
              <w:t>**</w:t>
            </w: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7.111,80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547EB0"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18.102,76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NILSON JOSÉ DOS SANTOS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WALACE SANTOS GUIMARÃES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E21BE" w:rsidRPr="003E21BE">
        <w:rPr>
          <w:i/>
          <w:sz w:val="28"/>
          <w:szCs w:val="28"/>
        </w:rPr>
        <w:t xml:space="preserve"> </w:t>
      </w:r>
      <w:r w:rsidR="003E21BE" w:rsidRPr="00143F22">
        <w:rPr>
          <w:i/>
          <w:sz w:val="28"/>
          <w:szCs w:val="28"/>
        </w:rPr>
        <w:t>Opção pelo recebimento de salário do cargo de Procurador do Estado.</w:t>
      </w:r>
    </w:p>
    <w:p w:rsidR="003E21BE" w:rsidRPr="00143F22" w:rsidRDefault="00143F22" w:rsidP="003E21BE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(Suplente Convocado)</w:t>
      </w: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12D8E"/>
    <w:rsid w:val="00143F22"/>
    <w:rsid w:val="001F19ED"/>
    <w:rsid w:val="003E21BE"/>
    <w:rsid w:val="00476BDE"/>
    <w:rsid w:val="004F5171"/>
    <w:rsid w:val="00547EB0"/>
    <w:rsid w:val="00652AA4"/>
    <w:rsid w:val="0069311F"/>
    <w:rsid w:val="00732F7F"/>
    <w:rsid w:val="00850160"/>
    <w:rsid w:val="008C0528"/>
    <w:rsid w:val="009C6A9E"/>
    <w:rsid w:val="00C47F49"/>
    <w:rsid w:val="00F35912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21908</cp:lastModifiedBy>
  <cp:revision>11</cp:revision>
  <cp:lastPrinted>2012-08-07T18:27:00Z</cp:lastPrinted>
  <dcterms:created xsi:type="dcterms:W3CDTF">2012-08-06T12:44:00Z</dcterms:created>
  <dcterms:modified xsi:type="dcterms:W3CDTF">2012-08-17T12:56:00Z</dcterms:modified>
</cp:coreProperties>
</file>