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8917"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
        <w:gridCol w:w="1259"/>
        <w:gridCol w:w="233"/>
        <w:gridCol w:w="2639"/>
        <w:gridCol w:w="186"/>
        <w:gridCol w:w="820"/>
        <w:gridCol w:w="189"/>
        <w:gridCol w:w="3433"/>
        <w:gridCol w:w="118"/>
      </w:tblGrid>
      <w:tr w:rsidR="00F36B1E" w:rsidRPr="006F6DF8" w14:paraId="20F3A9B9" w14:textId="77777777" w:rsidTr="0013248D">
        <w:trPr>
          <w:trHeight w:val="253"/>
        </w:trPr>
        <w:tc>
          <w:tcPr>
            <w:tcW w:w="1532" w:type="dxa"/>
            <w:gridSpan w:val="3"/>
          </w:tcPr>
          <w:p w14:paraId="69676CAF" w14:textId="77777777" w:rsidR="00F36B1E" w:rsidRPr="006F6DF8" w:rsidRDefault="00F36B1E" w:rsidP="00DD0EF1">
            <w:pPr>
              <w:pStyle w:val="SemEspaamento"/>
              <w:spacing w:line="276" w:lineRule="auto"/>
              <w:rPr>
                <w:sz w:val="16"/>
                <w:szCs w:val="16"/>
              </w:rPr>
            </w:pPr>
            <w:r w:rsidRPr="006F6DF8">
              <w:rPr>
                <w:sz w:val="16"/>
                <w:szCs w:val="16"/>
              </w:rPr>
              <w:t>PARECER Nº</w:t>
            </w:r>
          </w:p>
        </w:tc>
        <w:tc>
          <w:tcPr>
            <w:tcW w:w="2825" w:type="dxa"/>
            <w:gridSpan w:val="2"/>
          </w:tcPr>
          <w:p w14:paraId="3FC15BA0" w14:textId="3087001C" w:rsidR="00F36B1E" w:rsidRPr="006E609E" w:rsidRDefault="00F36B1E" w:rsidP="00DD0EF1">
            <w:pPr>
              <w:pStyle w:val="SemEspaamento"/>
              <w:spacing w:line="276" w:lineRule="auto"/>
              <w:rPr>
                <w:b/>
                <w:color w:val="3333FF"/>
                <w:sz w:val="28"/>
                <w:szCs w:val="28"/>
              </w:rPr>
            </w:pPr>
            <w:r w:rsidRPr="006E609E">
              <w:rPr>
                <w:b/>
                <w:color w:val="3333FF"/>
                <w:sz w:val="28"/>
                <w:szCs w:val="28"/>
              </w:rPr>
              <w:t>0</w:t>
            </w:r>
            <w:r w:rsidR="002C5FA2">
              <w:rPr>
                <w:b/>
                <w:color w:val="3333FF"/>
                <w:sz w:val="28"/>
                <w:szCs w:val="28"/>
              </w:rPr>
              <w:t>539</w:t>
            </w:r>
            <w:r>
              <w:rPr>
                <w:b/>
                <w:color w:val="3333FF"/>
                <w:sz w:val="28"/>
                <w:szCs w:val="28"/>
              </w:rPr>
              <w:t>/</w:t>
            </w:r>
            <w:r w:rsidRPr="006E609E">
              <w:rPr>
                <w:b/>
                <w:color w:val="3333FF"/>
                <w:sz w:val="28"/>
                <w:szCs w:val="28"/>
              </w:rPr>
              <w:t>202</w:t>
            </w:r>
            <w:r>
              <w:rPr>
                <w:b/>
                <w:color w:val="3333FF"/>
                <w:sz w:val="28"/>
                <w:szCs w:val="28"/>
              </w:rPr>
              <w:t>1</w:t>
            </w:r>
          </w:p>
        </w:tc>
        <w:tc>
          <w:tcPr>
            <w:tcW w:w="1009" w:type="dxa"/>
            <w:gridSpan w:val="2"/>
          </w:tcPr>
          <w:p w14:paraId="77E4F219" w14:textId="77777777" w:rsidR="00F36B1E" w:rsidRPr="006F6DF8" w:rsidRDefault="00F36B1E" w:rsidP="00DD0EF1">
            <w:pPr>
              <w:pStyle w:val="SemEspaamento"/>
              <w:spacing w:line="276" w:lineRule="auto"/>
              <w:rPr>
                <w:b/>
              </w:rPr>
            </w:pPr>
            <w:r w:rsidRPr="006F6DF8">
              <w:rPr>
                <w:sz w:val="16"/>
                <w:szCs w:val="16"/>
              </w:rPr>
              <w:t>O. S. Nº</w:t>
            </w:r>
          </w:p>
        </w:tc>
        <w:tc>
          <w:tcPr>
            <w:tcW w:w="3551" w:type="dxa"/>
            <w:gridSpan w:val="2"/>
          </w:tcPr>
          <w:p w14:paraId="25289548" w14:textId="0C228030" w:rsidR="00F36B1E" w:rsidRPr="006E609E" w:rsidRDefault="00F36B1E" w:rsidP="00F36B1E">
            <w:pPr>
              <w:pStyle w:val="SemEspaamento"/>
              <w:spacing w:line="276" w:lineRule="auto"/>
              <w:rPr>
                <w:b/>
                <w:color w:val="3333FF"/>
                <w:sz w:val="28"/>
                <w:szCs w:val="28"/>
              </w:rPr>
            </w:pPr>
            <w:r w:rsidRPr="006E609E">
              <w:rPr>
                <w:b/>
                <w:color w:val="3333FF"/>
                <w:sz w:val="28"/>
                <w:szCs w:val="28"/>
              </w:rPr>
              <w:t>0</w:t>
            </w:r>
            <w:r w:rsidR="002C5FA2">
              <w:rPr>
                <w:b/>
                <w:color w:val="3333FF"/>
                <w:sz w:val="28"/>
                <w:szCs w:val="28"/>
              </w:rPr>
              <w:t>539</w:t>
            </w:r>
            <w:r w:rsidRPr="006E609E">
              <w:rPr>
                <w:b/>
                <w:color w:val="3333FF"/>
                <w:sz w:val="28"/>
                <w:szCs w:val="28"/>
              </w:rPr>
              <w:t>/202</w:t>
            </w:r>
            <w:r>
              <w:rPr>
                <w:b/>
                <w:color w:val="3333FF"/>
                <w:sz w:val="28"/>
                <w:szCs w:val="28"/>
              </w:rPr>
              <w:t>1</w:t>
            </w:r>
          </w:p>
        </w:tc>
      </w:tr>
      <w:tr w:rsidR="00F36B1E" w:rsidRPr="006F6DF8" w14:paraId="0E8242C7" w14:textId="77777777" w:rsidTr="00F36B1E">
        <w:trPr>
          <w:trHeight w:val="655"/>
        </w:trPr>
        <w:tc>
          <w:tcPr>
            <w:tcW w:w="1532" w:type="dxa"/>
            <w:gridSpan w:val="3"/>
          </w:tcPr>
          <w:p w14:paraId="3EC2EB62" w14:textId="77777777" w:rsidR="00F36B1E" w:rsidRPr="006F6DF8" w:rsidRDefault="00F36B1E" w:rsidP="00DD0EF1">
            <w:pPr>
              <w:pStyle w:val="SemEspaamento"/>
              <w:spacing w:line="276" w:lineRule="auto"/>
              <w:rPr>
                <w:sz w:val="16"/>
                <w:szCs w:val="16"/>
              </w:rPr>
            </w:pPr>
            <w:r w:rsidRPr="006F6DF8">
              <w:rPr>
                <w:sz w:val="16"/>
                <w:szCs w:val="16"/>
              </w:rPr>
              <w:t>EMENTA</w:t>
            </w:r>
          </w:p>
        </w:tc>
        <w:tc>
          <w:tcPr>
            <w:tcW w:w="7385" w:type="dxa"/>
            <w:gridSpan w:val="6"/>
          </w:tcPr>
          <w:p w14:paraId="56CCEBE3" w14:textId="1DE96BA3" w:rsidR="00F36B1E" w:rsidRPr="006F6DF8" w:rsidRDefault="00F36B1E" w:rsidP="0013248D">
            <w:pPr>
              <w:pStyle w:val="SemEspaamento"/>
              <w:spacing w:line="276" w:lineRule="auto"/>
              <w:jc w:val="both"/>
            </w:pPr>
            <w:r w:rsidRPr="006F6DF8">
              <w:t xml:space="preserve">Referente ao </w:t>
            </w:r>
            <w:r w:rsidRPr="006F6DF8">
              <w:rPr>
                <w:b/>
              </w:rPr>
              <w:t xml:space="preserve">Projeto de </w:t>
            </w:r>
            <w:r w:rsidR="00C01ADC">
              <w:rPr>
                <w:b/>
              </w:rPr>
              <w:t>Decreto Legislativo (PD</w:t>
            </w:r>
            <w:r>
              <w:rPr>
                <w:b/>
              </w:rPr>
              <w:t>L</w:t>
            </w:r>
            <w:r w:rsidRPr="006F6DF8">
              <w:rPr>
                <w:b/>
              </w:rPr>
              <w:t xml:space="preserve">) nº </w:t>
            </w:r>
            <w:r w:rsidR="00C01ADC">
              <w:rPr>
                <w:b/>
              </w:rPr>
              <w:t>10</w:t>
            </w:r>
            <w:r w:rsidRPr="006F6DF8">
              <w:rPr>
                <w:b/>
              </w:rPr>
              <w:t>/20</w:t>
            </w:r>
            <w:r>
              <w:rPr>
                <w:b/>
              </w:rPr>
              <w:t>2</w:t>
            </w:r>
            <w:r w:rsidR="00C01ADC">
              <w:rPr>
                <w:b/>
              </w:rPr>
              <w:t>1</w:t>
            </w:r>
            <w:r w:rsidRPr="006F6DF8">
              <w:t>, que “</w:t>
            </w:r>
            <w:r w:rsidR="0013248D">
              <w:t>Susta os efeitos do DECRETO Nº 961, de 23 de janeiro de 2012”.</w:t>
            </w:r>
            <w:r w:rsidRPr="00F36B1E">
              <w:t xml:space="preserve"> </w:t>
            </w:r>
          </w:p>
        </w:tc>
      </w:tr>
      <w:tr w:rsidR="00F36B1E" w:rsidRPr="006F6DF8" w14:paraId="7EAA3CEC" w14:textId="77777777" w:rsidTr="00700899">
        <w:trPr>
          <w:trHeight w:val="769"/>
        </w:trPr>
        <w:tc>
          <w:tcPr>
            <w:tcW w:w="1532" w:type="dxa"/>
            <w:gridSpan w:val="3"/>
          </w:tcPr>
          <w:p w14:paraId="36488191" w14:textId="77777777" w:rsidR="00F36B1E" w:rsidRPr="006F6DF8" w:rsidRDefault="00F36B1E" w:rsidP="00DD0EF1">
            <w:pPr>
              <w:pStyle w:val="SemEspaamento"/>
              <w:spacing w:line="276" w:lineRule="auto"/>
              <w:rPr>
                <w:sz w:val="16"/>
                <w:szCs w:val="16"/>
              </w:rPr>
            </w:pPr>
            <w:r w:rsidRPr="006F6DF8">
              <w:rPr>
                <w:sz w:val="16"/>
                <w:szCs w:val="16"/>
              </w:rPr>
              <w:t>AUTOR</w:t>
            </w:r>
            <w:r>
              <w:rPr>
                <w:sz w:val="16"/>
                <w:szCs w:val="16"/>
              </w:rPr>
              <w:t>IA</w:t>
            </w:r>
            <w:r w:rsidRPr="006F6DF8">
              <w:rPr>
                <w:sz w:val="16"/>
                <w:szCs w:val="16"/>
              </w:rPr>
              <w:t>:</w:t>
            </w:r>
          </w:p>
        </w:tc>
        <w:tc>
          <w:tcPr>
            <w:tcW w:w="7385" w:type="dxa"/>
            <w:gridSpan w:val="6"/>
          </w:tcPr>
          <w:p w14:paraId="2137B610" w14:textId="057143F1" w:rsidR="00F36B1E" w:rsidRDefault="00F36B1E" w:rsidP="00F36B1E">
            <w:pPr>
              <w:pStyle w:val="SemEspaamento"/>
              <w:spacing w:line="276" w:lineRule="auto"/>
            </w:pPr>
            <w:r w:rsidRPr="006F6DF8">
              <w:t xml:space="preserve">Deputado </w:t>
            </w:r>
            <w:r w:rsidR="0013248D">
              <w:t>ELIZEU NASCIMENTO</w:t>
            </w:r>
          </w:p>
          <w:p w14:paraId="169F7723" w14:textId="2D619F34" w:rsidR="00F36B1E" w:rsidRPr="006F6DF8" w:rsidRDefault="00F36B1E" w:rsidP="00F36B1E">
            <w:pPr>
              <w:pStyle w:val="SemEspaamento"/>
              <w:spacing w:line="276" w:lineRule="auto"/>
            </w:pPr>
          </w:p>
        </w:tc>
      </w:tr>
      <w:tr w:rsidR="00797D88" w:rsidRPr="00F36B1E" w14:paraId="772A6A0D" w14:textId="77777777" w:rsidTr="00F36B1E">
        <w:trPr>
          <w:gridBefore w:val="1"/>
          <w:gridAfter w:val="1"/>
          <w:wBefore w:w="40" w:type="dxa"/>
          <w:wAfter w:w="118" w:type="dxa"/>
          <w:trHeight w:val="222"/>
        </w:trPr>
        <w:tc>
          <w:tcPr>
            <w:tcW w:w="1259" w:type="dxa"/>
          </w:tcPr>
          <w:p w14:paraId="6E52BC06" w14:textId="291B2F01" w:rsidR="00797D88" w:rsidRPr="00F36B1E" w:rsidRDefault="00797D88" w:rsidP="002C37F4">
            <w:pPr>
              <w:pStyle w:val="SemEspaamento"/>
              <w:spacing w:line="276" w:lineRule="auto"/>
              <w:rPr>
                <w:sz w:val="16"/>
                <w:szCs w:val="16"/>
              </w:rPr>
            </w:pPr>
          </w:p>
        </w:tc>
        <w:tc>
          <w:tcPr>
            <w:tcW w:w="2872" w:type="dxa"/>
            <w:gridSpan w:val="2"/>
          </w:tcPr>
          <w:p w14:paraId="3B2E4602" w14:textId="33784C7D" w:rsidR="00797D88" w:rsidRPr="00F36B1E" w:rsidRDefault="00797D88" w:rsidP="003861A9">
            <w:pPr>
              <w:pStyle w:val="SemEspaamento"/>
              <w:spacing w:line="276" w:lineRule="auto"/>
              <w:rPr>
                <w:b/>
              </w:rPr>
            </w:pPr>
          </w:p>
        </w:tc>
        <w:tc>
          <w:tcPr>
            <w:tcW w:w="1006" w:type="dxa"/>
            <w:gridSpan w:val="2"/>
          </w:tcPr>
          <w:p w14:paraId="794089FF" w14:textId="10A5609E" w:rsidR="00797D88" w:rsidRPr="00F36B1E" w:rsidRDefault="00797D88" w:rsidP="002C37F4">
            <w:pPr>
              <w:pStyle w:val="SemEspaamento"/>
              <w:spacing w:line="276" w:lineRule="auto"/>
              <w:rPr>
                <w:b/>
              </w:rPr>
            </w:pPr>
          </w:p>
        </w:tc>
        <w:tc>
          <w:tcPr>
            <w:tcW w:w="3622" w:type="dxa"/>
            <w:gridSpan w:val="2"/>
          </w:tcPr>
          <w:p w14:paraId="77043321" w14:textId="20985FF1" w:rsidR="00797D88" w:rsidRPr="00F36B1E" w:rsidRDefault="00797D88" w:rsidP="002C37F4">
            <w:pPr>
              <w:pStyle w:val="SemEspaamento"/>
              <w:spacing w:line="276" w:lineRule="auto"/>
              <w:rPr>
                <w:b/>
              </w:rPr>
            </w:pPr>
          </w:p>
        </w:tc>
      </w:tr>
      <w:tr w:rsidR="000B2C43" w:rsidRPr="00F36B1E" w14:paraId="048D291C" w14:textId="77777777" w:rsidTr="00700899">
        <w:trPr>
          <w:gridBefore w:val="1"/>
          <w:gridAfter w:val="1"/>
          <w:wBefore w:w="40" w:type="dxa"/>
          <w:wAfter w:w="118" w:type="dxa"/>
          <w:trHeight w:val="66"/>
        </w:trPr>
        <w:tc>
          <w:tcPr>
            <w:tcW w:w="1259" w:type="dxa"/>
          </w:tcPr>
          <w:p w14:paraId="0E0CC043" w14:textId="420A0F67" w:rsidR="000B2C43" w:rsidRPr="00F36B1E" w:rsidRDefault="000B2C43" w:rsidP="002C37F4">
            <w:pPr>
              <w:pStyle w:val="SemEspaamento"/>
              <w:spacing w:line="276" w:lineRule="auto"/>
              <w:rPr>
                <w:sz w:val="16"/>
                <w:szCs w:val="16"/>
              </w:rPr>
            </w:pPr>
          </w:p>
        </w:tc>
        <w:tc>
          <w:tcPr>
            <w:tcW w:w="7500" w:type="dxa"/>
            <w:gridSpan w:val="6"/>
          </w:tcPr>
          <w:p w14:paraId="1A387FD7" w14:textId="12E6F9CE" w:rsidR="000B2C43" w:rsidRPr="00F36B1E" w:rsidRDefault="000B2C43" w:rsidP="000474F1">
            <w:pPr>
              <w:pStyle w:val="SemEspaamento"/>
              <w:spacing w:line="276" w:lineRule="auto"/>
              <w:jc w:val="both"/>
            </w:pPr>
            <w:bookmarkStart w:id="0" w:name="_GoBack"/>
            <w:bookmarkEnd w:id="0"/>
          </w:p>
        </w:tc>
      </w:tr>
      <w:tr w:rsidR="000B2C43" w:rsidRPr="00F36B1E" w14:paraId="30A8D44A" w14:textId="77777777" w:rsidTr="00700899">
        <w:trPr>
          <w:gridBefore w:val="1"/>
          <w:gridAfter w:val="1"/>
          <w:wBefore w:w="40" w:type="dxa"/>
          <w:wAfter w:w="118" w:type="dxa"/>
          <w:trHeight w:val="66"/>
        </w:trPr>
        <w:tc>
          <w:tcPr>
            <w:tcW w:w="1259" w:type="dxa"/>
          </w:tcPr>
          <w:p w14:paraId="366ECE05" w14:textId="16FDCBC5" w:rsidR="000B2C43" w:rsidRPr="00F36B1E" w:rsidRDefault="000B2C43" w:rsidP="002C37F4">
            <w:pPr>
              <w:pStyle w:val="SemEspaamento"/>
              <w:spacing w:line="276" w:lineRule="auto"/>
              <w:rPr>
                <w:sz w:val="16"/>
                <w:szCs w:val="16"/>
              </w:rPr>
            </w:pPr>
          </w:p>
        </w:tc>
        <w:tc>
          <w:tcPr>
            <w:tcW w:w="7500" w:type="dxa"/>
            <w:gridSpan w:val="6"/>
          </w:tcPr>
          <w:p w14:paraId="53E26E28" w14:textId="209B287B" w:rsidR="00F36B1E" w:rsidRPr="00F36B1E" w:rsidRDefault="00F36B1E" w:rsidP="00F93533">
            <w:pPr>
              <w:pStyle w:val="SemEspaamento"/>
              <w:spacing w:line="276" w:lineRule="auto"/>
            </w:pPr>
          </w:p>
        </w:tc>
      </w:tr>
    </w:tbl>
    <w:p w14:paraId="3B8D3B7A" w14:textId="77777777" w:rsidR="00BE1BB1" w:rsidRPr="00F36B1E" w:rsidRDefault="00BE1BB1" w:rsidP="002C37F4">
      <w:pPr>
        <w:pStyle w:val="SemEspaamento"/>
        <w:spacing w:line="276" w:lineRule="auto"/>
        <w:rPr>
          <w:b/>
          <w:caps/>
        </w:rPr>
      </w:pPr>
      <w:r w:rsidRPr="00F36B1E">
        <w:rPr>
          <w:b/>
          <w:caps/>
        </w:rPr>
        <w:t>Relator</w:t>
      </w:r>
      <w:r w:rsidR="00E627FE" w:rsidRPr="00F36B1E">
        <w:rPr>
          <w:b/>
          <w:caps/>
        </w:rPr>
        <w:t xml:space="preserve"> </w:t>
      </w:r>
      <w:r w:rsidR="00C533BA" w:rsidRPr="00F36B1E">
        <w:rPr>
          <w:b/>
          <w:caps/>
        </w:rPr>
        <w:t>(a)</w:t>
      </w:r>
      <w:r w:rsidRPr="00F36B1E">
        <w:rPr>
          <w:b/>
          <w:caps/>
        </w:rPr>
        <w:t>: Deputado</w:t>
      </w:r>
      <w:r w:rsidR="00E627FE" w:rsidRPr="00F36B1E">
        <w:rPr>
          <w:b/>
          <w:caps/>
        </w:rPr>
        <w:t xml:space="preserve"> </w:t>
      </w:r>
      <w:r w:rsidR="00C533BA" w:rsidRPr="00F36B1E">
        <w:rPr>
          <w:b/>
          <w:caps/>
        </w:rPr>
        <w:t>(a)</w:t>
      </w:r>
      <w:r w:rsidRPr="00F36B1E">
        <w:rPr>
          <w:b/>
          <w:caps/>
        </w:rPr>
        <w:t xml:space="preserve"> ________________________</w:t>
      </w:r>
    </w:p>
    <w:p w14:paraId="342F7968" w14:textId="77777777" w:rsidR="00BE1BB1" w:rsidRPr="00F36B1E" w:rsidRDefault="00BE1BB1" w:rsidP="002C37F4">
      <w:pPr>
        <w:pStyle w:val="SemEspaamento"/>
        <w:spacing w:line="276" w:lineRule="auto"/>
      </w:pPr>
    </w:p>
    <w:p w14:paraId="1C516C91" w14:textId="77777777" w:rsidR="00085515" w:rsidRPr="00F36B1E" w:rsidRDefault="00085515" w:rsidP="002C37F4">
      <w:pPr>
        <w:pStyle w:val="SemEspaamento"/>
        <w:spacing w:line="276" w:lineRule="auto"/>
      </w:pPr>
    </w:p>
    <w:p w14:paraId="7ABEABB9" w14:textId="77777777" w:rsidR="00BE1BB1" w:rsidRDefault="00BE1BB1" w:rsidP="002C37F4">
      <w:pPr>
        <w:pStyle w:val="SemEspaamento"/>
        <w:spacing w:line="276" w:lineRule="auto"/>
        <w:rPr>
          <w:b/>
          <w:caps/>
        </w:rPr>
      </w:pPr>
      <w:r w:rsidRPr="00F36B1E">
        <w:rPr>
          <w:b/>
          <w:caps/>
        </w:rPr>
        <w:t xml:space="preserve">I </w:t>
      </w:r>
      <w:r w:rsidR="00C533BA" w:rsidRPr="00F36B1E">
        <w:rPr>
          <w:b/>
          <w:caps/>
        </w:rPr>
        <w:t>–</w:t>
      </w:r>
      <w:r w:rsidRPr="00F36B1E">
        <w:rPr>
          <w:b/>
          <w:caps/>
        </w:rPr>
        <w:t xml:space="preserve"> Relatório</w:t>
      </w:r>
      <w:r w:rsidR="00C533BA" w:rsidRPr="00F36B1E">
        <w:rPr>
          <w:b/>
          <w:caps/>
        </w:rPr>
        <w:t>:</w:t>
      </w:r>
    </w:p>
    <w:p w14:paraId="775B8119" w14:textId="77777777" w:rsidR="00700899" w:rsidRPr="00F36B1E" w:rsidRDefault="00700899" w:rsidP="002C37F4">
      <w:pPr>
        <w:pStyle w:val="SemEspaamento"/>
        <w:spacing w:line="276" w:lineRule="auto"/>
        <w:rPr>
          <w:b/>
          <w:caps/>
        </w:rPr>
      </w:pPr>
    </w:p>
    <w:p w14:paraId="7FCEC91F" w14:textId="7F962B86" w:rsidR="00B758D8" w:rsidRPr="00F36B1E" w:rsidRDefault="00AF4D50" w:rsidP="002C37F4">
      <w:pPr>
        <w:pStyle w:val="SemEspaamento"/>
        <w:tabs>
          <w:tab w:val="left" w:pos="6426"/>
        </w:tabs>
        <w:spacing w:line="276" w:lineRule="auto"/>
        <w:rPr>
          <w:b/>
          <w:caps/>
        </w:rPr>
      </w:pPr>
      <w:r w:rsidRPr="00F36B1E">
        <w:rPr>
          <w:b/>
          <w:caps/>
        </w:rPr>
        <w:tab/>
      </w:r>
    </w:p>
    <w:p w14:paraId="70BE2419" w14:textId="77777777" w:rsidR="0013248D" w:rsidRPr="00A443D5" w:rsidRDefault="007F3AFC" w:rsidP="0093481D">
      <w:pPr>
        <w:pStyle w:val="Parecer"/>
      </w:pPr>
      <w:r w:rsidRPr="00A443D5">
        <w:t xml:space="preserve">Submete-se a esta Comissão o </w:t>
      </w:r>
      <w:r w:rsidRPr="00A443D5">
        <w:rPr>
          <w:b/>
          <w:bCs/>
        </w:rPr>
        <w:t xml:space="preserve">Projeto de </w:t>
      </w:r>
      <w:r w:rsidR="0013248D" w:rsidRPr="00A443D5">
        <w:rPr>
          <w:b/>
          <w:bCs/>
        </w:rPr>
        <w:t>Decreto Legislativo</w:t>
      </w:r>
      <w:r w:rsidRPr="00A443D5">
        <w:rPr>
          <w:b/>
          <w:bCs/>
        </w:rPr>
        <w:t xml:space="preserve"> (P</w:t>
      </w:r>
      <w:r w:rsidR="0013248D" w:rsidRPr="00A443D5">
        <w:rPr>
          <w:b/>
          <w:bCs/>
        </w:rPr>
        <w:t>D</w:t>
      </w:r>
      <w:r w:rsidRPr="00A443D5">
        <w:rPr>
          <w:b/>
          <w:bCs/>
        </w:rPr>
        <w:t xml:space="preserve">L) n.º </w:t>
      </w:r>
      <w:r w:rsidR="0013248D" w:rsidRPr="00A443D5">
        <w:rPr>
          <w:b/>
          <w:bCs/>
        </w:rPr>
        <w:t>10</w:t>
      </w:r>
      <w:r w:rsidRPr="00A443D5">
        <w:rPr>
          <w:b/>
          <w:bCs/>
        </w:rPr>
        <w:t>/202</w:t>
      </w:r>
      <w:r w:rsidR="0013248D" w:rsidRPr="00A443D5">
        <w:rPr>
          <w:b/>
          <w:bCs/>
        </w:rPr>
        <w:t>1</w:t>
      </w:r>
      <w:r w:rsidRPr="00A443D5">
        <w:t xml:space="preserve">, de autoria do Deputado </w:t>
      </w:r>
      <w:r w:rsidR="0013248D" w:rsidRPr="00A443D5">
        <w:t>ELIZEU NASCIMENTO,</w:t>
      </w:r>
      <w:r w:rsidRPr="00A443D5">
        <w:t xml:space="preserve"> que “</w:t>
      </w:r>
      <w:r w:rsidR="0013248D" w:rsidRPr="00A443D5">
        <w:t>Susta os efeitos do DECRETO Nº 961, de 23 de janeiro de 2012</w:t>
      </w:r>
      <w:r w:rsidRPr="00A443D5">
        <w:t xml:space="preserve">”, </w:t>
      </w:r>
      <w:r w:rsidR="0013248D" w:rsidRPr="00A443D5">
        <w:t>conforme descrito abaixo:</w:t>
      </w:r>
    </w:p>
    <w:p w14:paraId="5B0DED8E" w14:textId="77777777" w:rsidR="00C60089" w:rsidRPr="00A443D5" w:rsidRDefault="0013248D" w:rsidP="00C60089">
      <w:pPr>
        <w:pStyle w:val="PargrafodaLista"/>
        <w:ind w:left="3969"/>
        <w:jc w:val="both"/>
        <w:rPr>
          <w:i/>
        </w:rPr>
      </w:pPr>
      <w:r w:rsidRPr="003B7A32">
        <w:rPr>
          <w:i/>
        </w:rPr>
        <w:t>Art. 1º - Ficam sustados os efeitos do DECRETO Nº 961, DE 23 DE JANEIRO DE 2012, ao</w:t>
      </w:r>
      <w:r w:rsidRPr="00A443D5">
        <w:rPr>
          <w:i/>
        </w:rPr>
        <w:t xml:space="preserve"> qual aprova a Diretriz Conjunta nº 003/2011, dos Comandantes-Gerais da Polícia Militar e do Corpo de Bombeiros Militar do Estado de Mato Grosso, que regulamenta a aquisição, o uso e porte de arma, coletes balísticos e munições no âmbito das Instituições mencionadas e dá outras providências. </w:t>
      </w:r>
    </w:p>
    <w:p w14:paraId="2CCA5BB0" w14:textId="405F3AE0" w:rsidR="0013248D" w:rsidRPr="00A443D5" w:rsidRDefault="0013248D" w:rsidP="00C60089">
      <w:pPr>
        <w:pStyle w:val="PargrafodaLista"/>
        <w:ind w:left="3969"/>
        <w:jc w:val="both"/>
        <w:rPr>
          <w:i/>
        </w:rPr>
      </w:pPr>
      <w:r w:rsidRPr="00A443D5">
        <w:rPr>
          <w:i/>
        </w:rPr>
        <w:t>Art. 2º - Este Decreto Legislativo entra em vigor na data de sua publicação.</w:t>
      </w:r>
    </w:p>
    <w:p w14:paraId="23BB147E" w14:textId="77777777" w:rsidR="00C60089" w:rsidRPr="00A443D5" w:rsidRDefault="00C60089" w:rsidP="00C60089">
      <w:pPr>
        <w:pStyle w:val="PargrafodaLista"/>
        <w:ind w:left="3969"/>
        <w:jc w:val="both"/>
        <w:rPr>
          <w:i/>
          <w:sz w:val="24"/>
          <w:szCs w:val="24"/>
        </w:rPr>
      </w:pPr>
    </w:p>
    <w:p w14:paraId="1BF2063B" w14:textId="539BA5B7" w:rsidR="007F3AFC" w:rsidRPr="00A443D5" w:rsidRDefault="00C60089" w:rsidP="0093481D">
      <w:pPr>
        <w:pStyle w:val="Parecer"/>
      </w:pPr>
      <w:r w:rsidRPr="00A443D5">
        <w:t xml:space="preserve">A presente iniciativa foi </w:t>
      </w:r>
      <w:r w:rsidR="007F3AFC" w:rsidRPr="00A443D5">
        <w:t>recebid</w:t>
      </w:r>
      <w:r w:rsidRPr="00A443D5">
        <w:t>a</w:t>
      </w:r>
      <w:r w:rsidR="007F3AFC" w:rsidRPr="00A443D5">
        <w:t xml:space="preserve"> e registrad</w:t>
      </w:r>
      <w:r w:rsidRPr="00A443D5">
        <w:t>a</w:t>
      </w:r>
      <w:r w:rsidR="007F3AFC" w:rsidRPr="00A443D5">
        <w:t xml:space="preserve"> pela Secretaria de Serviços Legislativos, por meio do Processo nº </w:t>
      </w:r>
      <w:r w:rsidR="0013248D" w:rsidRPr="00A443D5">
        <w:t>1296</w:t>
      </w:r>
      <w:r w:rsidR="007F3AFC" w:rsidRPr="00A443D5">
        <w:t>/202</w:t>
      </w:r>
      <w:r w:rsidR="0013248D" w:rsidRPr="00A443D5">
        <w:t>1</w:t>
      </w:r>
      <w:r w:rsidR="007F3AFC" w:rsidRPr="00A443D5">
        <w:t xml:space="preserve">, Protocolo nº </w:t>
      </w:r>
      <w:r w:rsidR="0013248D" w:rsidRPr="00A443D5">
        <w:t>9741</w:t>
      </w:r>
      <w:r w:rsidR="007F3AFC" w:rsidRPr="00A443D5">
        <w:t>/202</w:t>
      </w:r>
      <w:r w:rsidR="0013248D" w:rsidRPr="00A443D5">
        <w:t>1</w:t>
      </w:r>
      <w:r w:rsidR="007F3AFC" w:rsidRPr="00A443D5">
        <w:t xml:space="preserve">, lido na </w:t>
      </w:r>
      <w:r w:rsidR="0013248D" w:rsidRPr="00A443D5">
        <w:t>56ª</w:t>
      </w:r>
      <w:r w:rsidRPr="00A443D5">
        <w:t xml:space="preserve"> Sessão Ordinária </w:t>
      </w:r>
      <w:r w:rsidR="0013248D" w:rsidRPr="00A443D5">
        <w:t>15</w:t>
      </w:r>
      <w:r w:rsidR="007F3AFC" w:rsidRPr="00A443D5">
        <w:t>/0</w:t>
      </w:r>
      <w:r w:rsidR="0013248D" w:rsidRPr="00A443D5">
        <w:t>9</w:t>
      </w:r>
      <w:r w:rsidR="007F3AFC" w:rsidRPr="00A443D5">
        <w:t>/202</w:t>
      </w:r>
      <w:r w:rsidR="0013248D" w:rsidRPr="00A443D5">
        <w:t>1</w:t>
      </w:r>
      <w:r w:rsidRPr="00A443D5">
        <w:t>.</w:t>
      </w:r>
    </w:p>
    <w:p w14:paraId="3FF631BE" w14:textId="62048C4E" w:rsidR="00030452" w:rsidRPr="00A443D5" w:rsidRDefault="00C60089" w:rsidP="0093481D">
      <w:pPr>
        <w:pStyle w:val="Parecer"/>
      </w:pPr>
      <w:r w:rsidRPr="00A443D5">
        <w:t xml:space="preserve">Os </w:t>
      </w:r>
      <w:r w:rsidR="007F3AFC" w:rsidRPr="00A443D5">
        <w:t xml:space="preserve">autos foram enviados </w:t>
      </w:r>
      <w:r w:rsidRPr="00A443D5">
        <w:t>ao Núcleo Social, conforme artigo 360, inciso III, alínea “d” do Regimento Int</w:t>
      </w:r>
      <w:r w:rsidR="003B7A32">
        <w:t>erno, à Comissão de Segurança Pú</w:t>
      </w:r>
      <w:r w:rsidRPr="00A443D5">
        <w:t>blica e</w:t>
      </w:r>
      <w:r w:rsidR="007F3AFC" w:rsidRPr="00A443D5">
        <w:t>, para análise e emissão de parecer quanto ao mérito da iniciativa.</w:t>
      </w:r>
    </w:p>
    <w:p w14:paraId="62DF1DC3" w14:textId="77777777" w:rsidR="00030452" w:rsidRPr="00A443D5" w:rsidRDefault="00030452" w:rsidP="0093481D">
      <w:pPr>
        <w:pStyle w:val="Parecer"/>
      </w:pPr>
      <w:r w:rsidRPr="00A443D5">
        <w:t>Em apertada síntese, é o relatório.</w:t>
      </w:r>
    </w:p>
    <w:p w14:paraId="511BD95B" w14:textId="5E2741C4" w:rsidR="00B758D8" w:rsidRPr="00F36B1E" w:rsidRDefault="00B758D8" w:rsidP="00700899">
      <w:pPr>
        <w:pStyle w:val="SemEspaamento"/>
        <w:tabs>
          <w:tab w:val="left" w:pos="3584"/>
        </w:tabs>
        <w:spacing w:after="240" w:line="276" w:lineRule="auto"/>
      </w:pPr>
      <w:r w:rsidRPr="00F36B1E">
        <w:rPr>
          <w:b/>
          <w:caps/>
        </w:rPr>
        <w:lastRenderedPageBreak/>
        <w:t>ii – parecer:</w:t>
      </w:r>
    </w:p>
    <w:p w14:paraId="346E6B73" w14:textId="1B0788D2" w:rsidR="005158E4" w:rsidRPr="00A443D5" w:rsidRDefault="005158E4" w:rsidP="0093481D">
      <w:pPr>
        <w:pStyle w:val="Parecer"/>
      </w:pPr>
      <w:r w:rsidRPr="00A443D5">
        <w:t xml:space="preserve">Cabe a esta Comissão, dar parecer quanto ao mérito a todos os projetos </w:t>
      </w:r>
      <w:r w:rsidR="002D7390" w:rsidRPr="00A443D5">
        <w:t>que tratem de assuntos concernentes à segurança pública e comunitária e demais t</w:t>
      </w:r>
      <w:r w:rsidRPr="00A443D5">
        <w:t xml:space="preserve">emas contidos no Art. 369, inciso </w:t>
      </w:r>
      <w:r w:rsidR="00BB528C" w:rsidRPr="00A443D5">
        <w:t>X</w:t>
      </w:r>
      <w:r w:rsidRPr="00A443D5">
        <w:t>I, do Regimento Interno desta Casa</w:t>
      </w:r>
      <w:r w:rsidR="002D7390" w:rsidRPr="00A443D5">
        <w:t xml:space="preserve"> de Leis</w:t>
      </w:r>
      <w:r w:rsidRPr="00A443D5">
        <w:t>.</w:t>
      </w:r>
    </w:p>
    <w:p w14:paraId="1FD5420F" w14:textId="77777777" w:rsidR="000F32B1" w:rsidRPr="00A443D5" w:rsidRDefault="000F32B1" w:rsidP="0093481D">
      <w:pPr>
        <w:pStyle w:val="Parecer"/>
      </w:pPr>
      <w:r w:rsidRPr="00A443D5">
        <w:t>Analisados os aspectos formais, a proposição se insere no rol de competência exclusiva do Parlamento Estadual, especificamente no artigo 26, XXVIII da Carta Estadual de Mato Grosso.</w:t>
      </w:r>
    </w:p>
    <w:p w14:paraId="5AA2F8FE" w14:textId="77777777" w:rsidR="000F32B1" w:rsidRPr="00A443D5" w:rsidRDefault="000F32B1" w:rsidP="0093481D">
      <w:pPr>
        <w:pStyle w:val="Parecer"/>
      </w:pPr>
      <w:r w:rsidRPr="00A443D5">
        <w:t>Ao Estado cabe organizar, legislar leis justas, aplicar a justiça e fazer políticas sociais que garantem a defesa e a promoção de direitos.</w:t>
      </w:r>
    </w:p>
    <w:p w14:paraId="33D042B1" w14:textId="67DEB0A1" w:rsidR="000F32B1" w:rsidRPr="00A443D5" w:rsidRDefault="000F32B1" w:rsidP="0093481D">
      <w:pPr>
        <w:pStyle w:val="Parecer"/>
      </w:pPr>
      <w:r w:rsidRPr="00A443D5">
        <w:t>No tocante a análise</w:t>
      </w:r>
      <w:r w:rsidR="002B06A5" w:rsidRPr="00A443D5">
        <w:t xml:space="preserve"> desta Comissão</w:t>
      </w:r>
      <w:r w:rsidRPr="00A443D5">
        <w:t>, a proposição deve ser avaliada sob três enfoques: oportunidade, conveniência e relevância social.</w:t>
      </w:r>
    </w:p>
    <w:p w14:paraId="579B459C" w14:textId="77777777" w:rsidR="000F32B1" w:rsidRPr="00A443D5" w:rsidRDefault="000F32B1" w:rsidP="0093481D">
      <w:pPr>
        <w:pStyle w:val="Parecer"/>
      </w:pPr>
      <w:r w:rsidRPr="00A443D5">
        <w:t>Oportuno é o ato administrativo que compõe os pressupostos de fato e de direito. O pressuposto de direito é uma disposição legal que a estrutura disponibiliza e o pressuposto de fato são os acontecimentos que levam a administração à prática.</w:t>
      </w:r>
    </w:p>
    <w:p w14:paraId="7ACA4C2F" w14:textId="77777777" w:rsidR="000F32B1" w:rsidRPr="00A443D5" w:rsidRDefault="000F32B1" w:rsidP="0093481D">
      <w:pPr>
        <w:pStyle w:val="Parecer"/>
      </w:pPr>
      <w:r w:rsidRPr="00A443D5">
        <w:t xml:space="preserve">Um ato é conveniente, quando seu conteúdo jurídico produz resultado que atenda a finalidade pretendida que é a satisfação ao interesse público e relevância social. </w:t>
      </w:r>
    </w:p>
    <w:p w14:paraId="508566EE" w14:textId="5313860F" w:rsidR="00EB6A13" w:rsidRDefault="000F32B1" w:rsidP="0093481D">
      <w:pPr>
        <w:pStyle w:val="Parecer"/>
      </w:pPr>
      <w:r w:rsidRPr="00A443D5">
        <w:t>O interesse público refere-se ao “bem geral”, segue um conceito central para política, a democracia e a natureza do próprio governo; já a relevância social é justamente a verificação da importância da proposta para a vida da população.</w:t>
      </w:r>
    </w:p>
    <w:p w14:paraId="0C748536" w14:textId="77777777" w:rsidR="00700899" w:rsidRDefault="00700899" w:rsidP="0093481D">
      <w:pPr>
        <w:pStyle w:val="Parecer"/>
      </w:pPr>
    </w:p>
    <w:p w14:paraId="715B63BC" w14:textId="77777777" w:rsidR="00FB5E47" w:rsidRPr="00A443D5" w:rsidRDefault="002B06A5" w:rsidP="0093481D">
      <w:pPr>
        <w:pStyle w:val="Parecer"/>
      </w:pPr>
      <w:r w:rsidRPr="00A443D5">
        <w:lastRenderedPageBreak/>
        <w:t>A propos</w:t>
      </w:r>
      <w:r w:rsidR="00C60089" w:rsidRPr="00A443D5">
        <w:t xml:space="preserve">itura ora analisada tem por objetivo suspender a eficácia do Decreto nº 961 de 23 de </w:t>
      </w:r>
      <w:r w:rsidR="00FB5E47" w:rsidRPr="00A443D5">
        <w:t>janeiro de 2012, o qual aprova a Diretriz Conjunta nº 003/2011 dos Comandantes Gerais da Policia Militar e do Corpo de Bombeiros Militar do Es</w:t>
      </w:r>
      <w:r w:rsidRPr="00A443D5">
        <w:t>ta</w:t>
      </w:r>
      <w:r w:rsidR="00FB5E47" w:rsidRPr="00A443D5">
        <w:t>do de Mato Grosso.</w:t>
      </w:r>
      <w:r w:rsidRPr="00A443D5">
        <w:t xml:space="preserve"> </w:t>
      </w:r>
    </w:p>
    <w:p w14:paraId="4F76E627" w14:textId="4D1A8E20" w:rsidR="0025277C" w:rsidRDefault="00FB5E47" w:rsidP="0093481D">
      <w:pPr>
        <w:pStyle w:val="Parecer"/>
      </w:pPr>
      <w:r w:rsidRPr="00A443D5">
        <w:t xml:space="preserve">Em sua justificativa, </w:t>
      </w:r>
      <w:r w:rsidR="002C3151">
        <w:t>o excelentíssimo</w:t>
      </w:r>
      <w:r w:rsidRPr="00A443D5">
        <w:t xml:space="preserve"> Deputado </w:t>
      </w:r>
      <w:r w:rsidR="0025277C">
        <w:t xml:space="preserve">assim </w:t>
      </w:r>
      <w:r w:rsidRPr="00A443D5">
        <w:t>aduz</w:t>
      </w:r>
      <w:r w:rsidR="0025277C">
        <w:t>:</w:t>
      </w:r>
    </w:p>
    <w:p w14:paraId="7C5B4AAE" w14:textId="48C3D2A4" w:rsidR="0025277C" w:rsidRPr="0025277C" w:rsidRDefault="0025277C" w:rsidP="00CA0DC3">
      <w:pPr>
        <w:ind w:left="3969"/>
        <w:jc w:val="both"/>
      </w:pPr>
      <w:r w:rsidRPr="0025277C">
        <w:t xml:space="preserve">Pode-se afirmar ainda que, enquanto a relação do decreto regulamentar com a lei </w:t>
      </w:r>
      <w:proofErr w:type="gramStart"/>
      <w:r w:rsidRPr="0025277C">
        <w:t>é</w:t>
      </w:r>
      <w:proofErr w:type="gramEnd"/>
      <w:r w:rsidRPr="0025277C">
        <w:t xml:space="preserve"> de dependência e hierarquia, por se tratar de ato infralegal, não pode se sobrepor à lei, já que dela retira seu fundamento de validade, previsto pelo principio da simetria, amoldado no Art. 25 da CF/88. </w:t>
      </w:r>
      <w:proofErr w:type="gramStart"/>
      <w:r w:rsidRPr="0025277C">
        <w:t>7</w:t>
      </w:r>
      <w:proofErr w:type="gramEnd"/>
      <w:r w:rsidRPr="0025277C">
        <w:t xml:space="preserve"> Nesta toada, o Decreto Estadual nº 961, DE 23 DE JANEIRO DE 2012, que regulamentou os procedimentos relativos ao cadastro e ao registro, utilização e acautelamento de armas de fogo, munições e coletes de uso permitido e/ou restrito, pertencentes às Corporações Militares, usando como base jurídica uma Diretriz Conjunta dos Comandantes Gerais da PMMT e BMMT; de hierarquia inferior ao próprio Decreto. logo, possui vicio insanável de origem, sendo assim, seus efeitos deve ser sustado. Vale destacar que o Governador ao instituir o Decreto em comento Nº 961, DE 23 DE JANEIRO DE 2012, extrapolou sua esfera de atribuição, exorbitando no ato administrativo, nos termos do Inciso VI, do Art. 26 da Constituição Estadual do Estado de Mato Grosso, c/c com os princípios hierárquico das normas, c/c principio da compatibilidade vertical, e assim sucessivamente. Desta maneira, a lei supralegal só será valida se for compatível com o que preceitua a Constituição, e um ato infra</w:t>
      </w:r>
      <w:r>
        <w:t xml:space="preserve"> </w:t>
      </w:r>
      <w:r w:rsidRPr="0025277C">
        <w:t>legal deve seguir o mesmo caminho. No caso especifico do c. Decreto que trata de regulamentação, de procedimentos relativos ao cadastro e ao registro, utilização e acautelamento de armas de fogo; deve pautar-se sua redação nas leis existentes de hierarquia superior, tais como: Constituição Federal, Lei Federal,10.826/2003, que trata sobre o Estatuto do Desarmamento, Decreto Federal, nº 9.785, DE 7 DE MAIO DE 2019, DECRETO FEDERAL Nº 9.847, DE 25 DE JUNHO DE 2019, no qual regulamenta a Lei Federal 10.826/2003, Lei Estadual Complementar que trata do Estatuto dos Militares do Estado de Mato Groso, nº 555/12/2014. Por fim, o Decreto Executivo tem sua função básica regulamentar lei de hierarquia superior existente, ao passo que, serve para garantir a fiel execução de uma lei, ou seja, ele apenas detalha como a lei deve ser aplicada. De outra banda, de suma importância.</w:t>
      </w:r>
    </w:p>
    <w:p w14:paraId="4BF42D4C" w14:textId="668542DD" w:rsidR="0025277C" w:rsidRDefault="0025277C" w:rsidP="00CA0DC3">
      <w:pPr>
        <w:ind w:left="3969"/>
        <w:jc w:val="both"/>
      </w:pPr>
      <w:r w:rsidRPr="0025277C">
        <w:lastRenderedPageBreak/>
        <w:t>O Decreto Federal nº 5.123, de 1º de julho de 2004, que regulamentou a Lei Federal 10.826/2003, utilizado como fundamentação dos Comandantes-Gerais para expedirem ato normativo DIRETRIZ CONJUNTA Nº 003/2011, no qual culminou o Decreto Estadual nº 961, DE 23 DE JANEIRO DE 2012, não tem mais eficácia, haja vista que foi revogado pelo Decreto Federal, nº 9.785, DE 7 DE MAIO DE 2019, ao qual teve nova redação, onde sofreram duas alterações pelos Decretos nº 9.847, DE 25 DE JUNHO DE 2019, bem como, DECRETO Nº 10.630, DE 12 DE FEVEREIRO DE 2021. No qual, Altera o Decreto nº 9.847, de 25 de junho de 2019, que regulamenta a Lei nº 10.826, de 22 de dezembro de 2003, para dispor sobre a aquisição, o cadastro, o registro, o porte e a comercialização de armas de fogo e de munição e sobre o Sistema Nacional de Armas e o Sistema d</w:t>
      </w:r>
      <w:r>
        <w:t>e</w:t>
      </w:r>
      <w:r w:rsidR="003D6277">
        <w:t xml:space="preserve"> Gerenciamento Militar de Armas</w:t>
      </w:r>
      <w:r>
        <w:t xml:space="preserve">. </w:t>
      </w:r>
    </w:p>
    <w:p w14:paraId="7D2F9DFF" w14:textId="77777777" w:rsidR="00700899" w:rsidRDefault="00700899" w:rsidP="00CA0DC3">
      <w:pPr>
        <w:ind w:left="3969"/>
        <w:jc w:val="both"/>
      </w:pPr>
    </w:p>
    <w:p w14:paraId="3922A40C" w14:textId="1FB4FE3A" w:rsidR="00A443D5" w:rsidRPr="00F30917" w:rsidRDefault="00D834A2" w:rsidP="0093481D">
      <w:pPr>
        <w:pStyle w:val="Parecer"/>
        <w:rPr>
          <w:color w:val="auto"/>
        </w:rPr>
      </w:pPr>
      <w:r>
        <w:t xml:space="preserve"> Torna-se</w:t>
      </w:r>
      <w:r w:rsidR="0025277C">
        <w:t xml:space="preserve"> </w:t>
      </w:r>
      <w:r>
        <w:t>notório</w:t>
      </w:r>
      <w:r w:rsidR="0025277C">
        <w:t>, após leitura da justificativa exposta</w:t>
      </w:r>
      <w:r>
        <w:t xml:space="preserve"> que</w:t>
      </w:r>
      <w:r w:rsidR="0025277C">
        <w:t xml:space="preserve"> o enfoque</w:t>
      </w:r>
      <w:r>
        <w:t xml:space="preserve"> da proposta</w:t>
      </w:r>
      <w:r w:rsidR="0025277C">
        <w:t xml:space="preserve"> </w:t>
      </w:r>
      <w:r>
        <w:t>é</w:t>
      </w:r>
      <w:r w:rsidR="0025277C">
        <w:t xml:space="preserve"> extensão do prazo </w:t>
      </w:r>
      <w:r w:rsidR="00FC2D47">
        <w:t>p</w:t>
      </w:r>
      <w:r w:rsidR="0025277C">
        <w:t>a</w:t>
      </w:r>
      <w:r w:rsidR="00FC2D47">
        <w:t>ra</w:t>
      </w:r>
      <w:r w:rsidR="0025277C">
        <w:t xml:space="preserve"> realização dos testes de avaliação psicológica</w:t>
      </w:r>
      <w:r>
        <w:t xml:space="preserve"> dos </w:t>
      </w:r>
      <w:r w:rsidR="00CA0DC3">
        <w:t xml:space="preserve">servidores transferidos para reserva ou aposentados, </w:t>
      </w:r>
      <w:r w:rsidRPr="00D834A2">
        <w:rPr>
          <w:color w:val="auto"/>
        </w:rPr>
        <w:t>integrantes das Forças Armadas e os servidores dos órgãos, instituições e corporações mencionados nos </w:t>
      </w:r>
      <w:hyperlink r:id="rId9" w:anchor="art6ii." w:history="1">
        <w:r w:rsidRPr="00D834A2">
          <w:rPr>
            <w:rStyle w:val="Hyperlink"/>
            <w:color w:val="auto"/>
            <w:u w:val="none"/>
          </w:rPr>
          <w:t>incisos II</w:t>
        </w:r>
      </w:hyperlink>
      <w:r w:rsidRPr="00D834A2">
        <w:rPr>
          <w:color w:val="auto"/>
        </w:rPr>
        <w:t>, </w:t>
      </w:r>
      <w:hyperlink r:id="rId10" w:anchor="art6v" w:history="1">
        <w:r w:rsidRPr="00D834A2">
          <w:rPr>
            <w:rStyle w:val="Hyperlink"/>
            <w:color w:val="auto"/>
            <w:u w:val="none"/>
          </w:rPr>
          <w:t>V, VI e VII do </w:t>
        </w:r>
        <w:r w:rsidRPr="00D834A2">
          <w:rPr>
            <w:rStyle w:val="Hyperlink"/>
            <w:b/>
            <w:bCs/>
            <w:color w:val="auto"/>
            <w:u w:val="none"/>
          </w:rPr>
          <w:t>caput</w:t>
        </w:r>
        <w:r w:rsidRPr="00D834A2">
          <w:rPr>
            <w:rStyle w:val="Hyperlink"/>
            <w:color w:val="auto"/>
            <w:u w:val="none"/>
          </w:rPr>
          <w:t> do art. 6º da Lei nº 10.826, de 2003</w:t>
        </w:r>
      </w:hyperlink>
      <w:r w:rsidRPr="00D834A2">
        <w:t xml:space="preserve">, </w:t>
      </w:r>
      <w:r>
        <w:t>que passou de 03 (três) para 10 (dez) anos.</w:t>
      </w:r>
      <w:r w:rsidR="0025277C">
        <w:t xml:space="preserve"> </w:t>
      </w:r>
      <w:r w:rsidR="00CA0DC3" w:rsidRPr="00A443D5">
        <w:t>Vejamos</w:t>
      </w:r>
      <w:r w:rsidR="00A443D5" w:rsidRPr="00A443D5">
        <w:t xml:space="preserve">: </w:t>
      </w:r>
    </w:p>
    <w:p w14:paraId="1D69DB59" w14:textId="3ADD7A43" w:rsidR="00FC2D47" w:rsidRPr="00F30917" w:rsidRDefault="00F30917" w:rsidP="00A443D5">
      <w:pPr>
        <w:pStyle w:val="Citao"/>
        <w:ind w:left="3969"/>
        <w:jc w:val="both"/>
        <w:rPr>
          <w:b/>
          <w:color w:val="auto"/>
        </w:rPr>
      </w:pPr>
      <w:r>
        <w:rPr>
          <w:b/>
          <w:color w:val="auto"/>
        </w:rPr>
        <w:t xml:space="preserve">Decreto Federal nº 9847, de 25 de junho de </w:t>
      </w:r>
      <w:r w:rsidR="00FC2D47" w:rsidRPr="00F30917">
        <w:rPr>
          <w:b/>
          <w:color w:val="auto"/>
        </w:rPr>
        <w:t>2019</w:t>
      </w:r>
      <w:r w:rsidR="00635792">
        <w:rPr>
          <w:b/>
          <w:color w:val="auto"/>
        </w:rPr>
        <w:t>.</w:t>
      </w:r>
    </w:p>
    <w:p w14:paraId="3EAF501A" w14:textId="5DA83F9E" w:rsidR="00A443D5" w:rsidRDefault="00A443D5" w:rsidP="00A443D5">
      <w:pPr>
        <w:pStyle w:val="Citao"/>
        <w:ind w:left="3969"/>
        <w:jc w:val="both"/>
        <w:rPr>
          <w:color w:val="auto"/>
        </w:rPr>
      </w:pPr>
      <w:r w:rsidRPr="00F30917">
        <w:rPr>
          <w:b/>
          <w:color w:val="auto"/>
        </w:rPr>
        <w:t>Art.30</w:t>
      </w:r>
      <w:r w:rsidRPr="00F30917">
        <w:rPr>
          <w:color w:val="auto"/>
        </w:rPr>
        <w:t xml:space="preserve"> - Os integrantes das Forças Armadas e os servidores dos órgãos, instituições e </w:t>
      </w:r>
      <w:r w:rsidRPr="00F30917">
        <w:rPr>
          <w:b/>
          <w:color w:val="auto"/>
        </w:rPr>
        <w:t xml:space="preserve">corporações mencionados </w:t>
      </w:r>
      <w:r w:rsidRPr="00F30917">
        <w:rPr>
          <w:color w:val="auto"/>
        </w:rPr>
        <w:t>nos </w:t>
      </w:r>
      <w:hyperlink r:id="rId11" w:anchor="art6ii." w:history="1">
        <w:r w:rsidRPr="00F30917">
          <w:rPr>
            <w:rStyle w:val="Hyperlink"/>
            <w:color w:val="auto"/>
            <w:u w:val="none"/>
          </w:rPr>
          <w:t>incisos II</w:t>
        </w:r>
      </w:hyperlink>
      <w:r w:rsidRPr="00F30917">
        <w:rPr>
          <w:color w:val="auto"/>
        </w:rPr>
        <w:t>, </w:t>
      </w:r>
      <w:hyperlink r:id="rId12" w:anchor="art6v" w:history="1">
        <w:r w:rsidRPr="00F30917">
          <w:rPr>
            <w:rStyle w:val="Hyperlink"/>
            <w:b/>
            <w:color w:val="auto"/>
            <w:u w:val="none"/>
          </w:rPr>
          <w:t>V,</w:t>
        </w:r>
        <w:r w:rsidRPr="00F30917">
          <w:rPr>
            <w:rStyle w:val="Hyperlink"/>
            <w:color w:val="auto"/>
            <w:u w:val="none"/>
          </w:rPr>
          <w:t xml:space="preserve"> VI e VII do </w:t>
        </w:r>
        <w:r w:rsidRPr="00F30917">
          <w:rPr>
            <w:rStyle w:val="Hyperlink"/>
            <w:b/>
            <w:bCs/>
            <w:color w:val="auto"/>
            <w:u w:val="none"/>
          </w:rPr>
          <w:t>caput</w:t>
        </w:r>
        <w:r w:rsidRPr="00F30917">
          <w:rPr>
            <w:rStyle w:val="Hyperlink"/>
            <w:color w:val="auto"/>
            <w:u w:val="none"/>
          </w:rPr>
          <w:t> do art. 6º da Lei nº 10.826, de 2003</w:t>
        </w:r>
      </w:hyperlink>
      <w:r w:rsidRPr="00F30917">
        <w:rPr>
          <w:color w:val="auto"/>
        </w:rPr>
        <w:t xml:space="preserve">, transferidos para a reserva remunerada ou </w:t>
      </w:r>
      <w:r w:rsidRPr="00F30917">
        <w:rPr>
          <w:b/>
          <w:color w:val="auto"/>
        </w:rPr>
        <w:t>aposentados</w:t>
      </w:r>
      <w:r w:rsidRPr="00F30917">
        <w:rPr>
          <w:color w:val="auto"/>
        </w:rPr>
        <w:t xml:space="preserve">, </w:t>
      </w:r>
      <w:r w:rsidRPr="00F30917">
        <w:rPr>
          <w:b/>
          <w:color w:val="auto"/>
        </w:rPr>
        <w:t>para conservarem a autorização de porte de arma de fogo</w:t>
      </w:r>
      <w:r w:rsidRPr="00F30917">
        <w:rPr>
          <w:color w:val="auto"/>
        </w:rPr>
        <w:t xml:space="preserve"> de sua propriedade deverão submeter-se, </w:t>
      </w:r>
      <w:r w:rsidRPr="00F30917">
        <w:rPr>
          <w:b/>
          <w:color w:val="auto"/>
        </w:rPr>
        <w:t>a cada dez anos</w:t>
      </w:r>
      <w:r w:rsidRPr="00F30917">
        <w:rPr>
          <w:color w:val="auto"/>
        </w:rPr>
        <w:t>, aos testes de avaliação psicológica a que faz menção o </w:t>
      </w:r>
      <w:hyperlink r:id="rId13" w:anchor="art4iii" w:history="1">
        <w:r w:rsidRPr="00F30917">
          <w:rPr>
            <w:rStyle w:val="Hyperlink"/>
            <w:color w:val="auto"/>
            <w:u w:val="none"/>
          </w:rPr>
          <w:t>inciso III do </w:t>
        </w:r>
        <w:r w:rsidRPr="00F30917">
          <w:rPr>
            <w:rStyle w:val="Hyperlink"/>
            <w:b/>
            <w:bCs/>
            <w:color w:val="auto"/>
            <w:u w:val="none"/>
          </w:rPr>
          <w:t>caput</w:t>
        </w:r>
        <w:r w:rsidRPr="00F30917">
          <w:rPr>
            <w:rStyle w:val="Hyperlink"/>
            <w:color w:val="auto"/>
            <w:u w:val="none"/>
          </w:rPr>
          <w:t> do art. 4º da Lei nº 10.826, de 2003</w:t>
        </w:r>
      </w:hyperlink>
      <w:r w:rsidRPr="00F30917">
        <w:rPr>
          <w:color w:val="auto"/>
        </w:rPr>
        <w:t>.</w:t>
      </w:r>
      <w:r w:rsidR="00635792">
        <w:rPr>
          <w:color w:val="auto"/>
        </w:rPr>
        <w:t xml:space="preserve"> </w:t>
      </w:r>
      <w:r w:rsidR="003D6277">
        <w:rPr>
          <w:color w:val="auto"/>
        </w:rPr>
        <w:t>(grifo nosso)</w:t>
      </w:r>
    </w:p>
    <w:p w14:paraId="0DCCB766" w14:textId="77777777" w:rsidR="00700899" w:rsidRPr="00700899" w:rsidRDefault="00700899" w:rsidP="00700899"/>
    <w:p w14:paraId="5B26CDC7" w14:textId="77777777" w:rsidR="00A443D5" w:rsidRPr="00A443D5" w:rsidRDefault="00A443D5" w:rsidP="00A443D5"/>
    <w:p w14:paraId="0DFCB997" w14:textId="13AF6A9A" w:rsidR="00DB4699" w:rsidRDefault="0093481D" w:rsidP="0093481D">
      <w:pPr>
        <w:pStyle w:val="Parecer"/>
      </w:pPr>
      <w:r>
        <w:t>É sabido que aos servidores em exercício da carreira policial, bem como os inativos, é conferida a garantia legal d</w:t>
      </w:r>
      <w:r w:rsidRPr="0093481D">
        <w:t>o porte de arma</w:t>
      </w:r>
      <w:r>
        <w:t>, direito essencial para efetivo e seguro desempenho da profissão.</w:t>
      </w:r>
    </w:p>
    <w:p w14:paraId="6D271619" w14:textId="77777777" w:rsidR="00700899" w:rsidRDefault="00700899" w:rsidP="0093481D">
      <w:pPr>
        <w:pStyle w:val="Parecer"/>
      </w:pPr>
    </w:p>
    <w:p w14:paraId="15932C48" w14:textId="5F6B5FE7" w:rsidR="008615EF" w:rsidRPr="00CA0DC3" w:rsidRDefault="0014311A" w:rsidP="008615EF">
      <w:pPr>
        <w:pStyle w:val="Parecer"/>
      </w:pPr>
      <w:r>
        <w:lastRenderedPageBreak/>
        <w:t>Quando nos referimos</w:t>
      </w:r>
      <w:r w:rsidR="008615EF" w:rsidRPr="00CA0DC3">
        <w:t xml:space="preserve"> aos policiais de uma maneira geral, não importa se civis ou militares, </w:t>
      </w:r>
      <w:r>
        <w:t>ativos ou inativos</w:t>
      </w:r>
      <w:r w:rsidR="008615EF" w:rsidRPr="00CA0DC3">
        <w:t xml:space="preserve">, </w:t>
      </w:r>
      <w:r w:rsidR="00CA0DC3">
        <w:t>devemos ter a ciência</w:t>
      </w:r>
      <w:r w:rsidR="009C0C90">
        <w:t xml:space="preserve"> de que estes</w:t>
      </w:r>
      <w:r w:rsidR="00CA0DC3">
        <w:t xml:space="preserve"> profissionais</w:t>
      </w:r>
      <w:r w:rsidR="009C0C90">
        <w:t xml:space="preserve"> vivem em exposição constante ao perigo, para resguardar os bens e a vida de outrem, eles doam </w:t>
      </w:r>
      <w:r w:rsidR="008615EF" w:rsidRPr="00CA0DC3">
        <w:t>suas vidas</w:t>
      </w:r>
      <w:r w:rsidR="009C0C90">
        <w:t xml:space="preserve"> </w:t>
      </w:r>
      <w:r w:rsidR="008615EF" w:rsidRPr="00CA0DC3">
        <w:t xml:space="preserve">em </w:t>
      </w:r>
      <w:r w:rsidR="00CC026D">
        <w:t>prol</w:t>
      </w:r>
      <w:r w:rsidR="008615EF" w:rsidRPr="00CA0DC3">
        <w:t xml:space="preserve"> </w:t>
      </w:r>
      <w:r w:rsidR="00CC026D">
        <w:t>d</w:t>
      </w:r>
      <w:r w:rsidR="008615EF" w:rsidRPr="00CA0DC3">
        <w:t>a paz social e incolumidade públi</w:t>
      </w:r>
      <w:r w:rsidR="009C0C90">
        <w:t>ca, em busca de uma sociedade mais segura e harmônica para todos.</w:t>
      </w:r>
    </w:p>
    <w:p w14:paraId="1A8C8160" w14:textId="3D78D3CD" w:rsidR="002C42D1" w:rsidRPr="002C42D1" w:rsidRDefault="00635792" w:rsidP="002C42D1">
      <w:pPr>
        <w:pStyle w:val="Parecer"/>
        <w:rPr>
          <w:lang w:val="pt-PT"/>
        </w:rPr>
      </w:pPr>
      <w:r>
        <w:rPr>
          <w:lang w:val="pt-PT"/>
        </w:rPr>
        <w:t>O delegado de Polí</w:t>
      </w:r>
      <w:r w:rsidR="002C42D1">
        <w:rPr>
          <w:lang w:val="pt-PT"/>
        </w:rPr>
        <w:t>cia do Estado de Minas Gerais Dr. Fe</w:t>
      </w:r>
      <w:r w:rsidR="005215C3">
        <w:rPr>
          <w:lang w:val="pt-PT"/>
        </w:rPr>
        <w:t xml:space="preserve">lix Magno Von Dollinger elenca em sua coluna três motivos para que </w:t>
      </w:r>
      <w:r>
        <w:rPr>
          <w:lang w:val="pt-PT"/>
        </w:rPr>
        <w:t>os</w:t>
      </w:r>
      <w:r w:rsidR="005215C3">
        <w:rPr>
          <w:lang w:val="pt-PT"/>
        </w:rPr>
        <w:t xml:space="preserve"> policiais inativos continuem com a prerrogativa de porte de arma de fogo. Em primeiro lugar ele argumenta que </w:t>
      </w:r>
      <w:r w:rsidR="009C0C90" w:rsidRPr="002C42D1">
        <w:rPr>
          <w:lang w:val="pt-PT"/>
        </w:rPr>
        <w:t>todos eles passam por uma</w:t>
      </w:r>
      <w:r w:rsidR="00E46554" w:rsidRPr="002C42D1">
        <w:rPr>
          <w:lang w:val="pt-PT"/>
        </w:rPr>
        <w:t> preparação física e mental</w:t>
      </w:r>
      <w:r w:rsidR="009C0C90" w:rsidRPr="002C42D1">
        <w:rPr>
          <w:lang w:val="pt-PT"/>
        </w:rPr>
        <w:t xml:space="preserve"> para que </w:t>
      </w:r>
      <w:r w:rsidR="00E46554" w:rsidRPr="002C42D1">
        <w:rPr>
          <w:lang w:val="pt-PT"/>
        </w:rPr>
        <w:t>mesmo em situações de estresse, possa</w:t>
      </w:r>
      <w:r w:rsidR="009C0C90" w:rsidRPr="002C42D1">
        <w:rPr>
          <w:lang w:val="pt-PT"/>
        </w:rPr>
        <w:t>m</w:t>
      </w:r>
      <w:r w:rsidR="00E46554" w:rsidRPr="002C42D1">
        <w:rPr>
          <w:lang w:val="pt-PT"/>
        </w:rPr>
        <w:t xml:space="preserve"> tomar a decisão mais adequada em um cenário de defesa própria ou de terceiros. Esse treinamento fica na memória muscular do policial, permitindo que a sociedade possua à sua disposição milhares de homens e mulheres treinados e em condições de reagir nos limites da legislação em vigor. </w:t>
      </w:r>
    </w:p>
    <w:p w14:paraId="23A1CB75" w14:textId="2C2F1F08" w:rsidR="00E46554" w:rsidRPr="005215C3" w:rsidRDefault="005215C3" w:rsidP="00E46554">
      <w:pPr>
        <w:pStyle w:val="Parecer"/>
      </w:pPr>
      <w:r w:rsidRPr="005215C3">
        <w:rPr>
          <w:lang w:val="pt-PT"/>
        </w:rPr>
        <w:t>Além disso, todos eles fazem o</w:t>
      </w:r>
      <w:r w:rsidR="00E46554" w:rsidRPr="005215C3">
        <w:rPr>
          <w:lang w:val="pt-PT"/>
        </w:rPr>
        <w:t xml:space="preserve"> juramento de proteção e defesa da sociedade, de modo que a aposentadoria não significa o fim do senso de responsabilidade do policial para tornar o ambiente em que se encontra um local seguro.</w:t>
      </w:r>
    </w:p>
    <w:p w14:paraId="11071030" w14:textId="28727659" w:rsidR="00E46554" w:rsidRPr="005215C3" w:rsidRDefault="00E46554" w:rsidP="00E46554">
      <w:pPr>
        <w:pStyle w:val="Parecer"/>
      </w:pPr>
      <w:r w:rsidRPr="005215C3">
        <w:rPr>
          <w:lang w:val="pt-PT"/>
        </w:rPr>
        <w:t>Em segundo lugar, parece óbvio, quando o policial civil é aposentado, não se transforma em outra pessoa. Continua sendo o mesmo ser humano, geralmente morando no mesmo endereço, frequentando os mesmos lugares e possuindo os mesmos hábitos sociais, o que o tornaria vítima fácil daqueles que foram presos por aquele policial enquanto no serviço ativo ou a mando dos que ainda estão presos, caso não possuísse o direito de portar uma arma de fogo. Dessa forma, a ideia de prerrogativa para o porte de arma para defesa própria e de terceiros continua da mesm</w:t>
      </w:r>
      <w:r w:rsidR="002C3151">
        <w:rPr>
          <w:lang w:val="pt-PT"/>
        </w:rPr>
        <w:t>a</w:t>
      </w:r>
      <w:r w:rsidRPr="005215C3">
        <w:rPr>
          <w:lang w:val="pt-PT"/>
        </w:rPr>
        <w:t xml:space="preserve"> forma quando ainda estava no serviço ativo.</w:t>
      </w:r>
    </w:p>
    <w:p w14:paraId="24B2C9FF" w14:textId="77777777" w:rsidR="00713A1F" w:rsidRDefault="00E46554" w:rsidP="00E46554">
      <w:pPr>
        <w:pStyle w:val="Parecer"/>
      </w:pPr>
      <w:r w:rsidRPr="005215C3">
        <w:rPr>
          <w:lang w:val="pt-PT"/>
        </w:rPr>
        <w:lastRenderedPageBreak/>
        <w:t>Em terceiro lugar, o policial civil aposentado continua mantendo vínculo com a Administração Pública, seja pela necessidade de recadastramento anual para fins de pagamento, seja para se submeter a exame psicológico para atestar </w:t>
      </w:r>
      <w:r w:rsidRPr="005215C3">
        <w:t>aptidão psicológica para o manuseio de arma de fogo</w:t>
      </w:r>
      <w:r w:rsidR="002E518E" w:rsidRPr="005215C3">
        <w:rPr>
          <w:rStyle w:val="Refdenotaderodap"/>
        </w:rPr>
        <w:footnoteReference w:id="1"/>
      </w:r>
      <w:r w:rsidRPr="005215C3">
        <w:t>.</w:t>
      </w:r>
    </w:p>
    <w:p w14:paraId="657B167A" w14:textId="2842C1E2" w:rsidR="008615EF" w:rsidRDefault="00B04EBB" w:rsidP="00E46554">
      <w:pPr>
        <w:pStyle w:val="Parecer"/>
      </w:pPr>
      <w:r>
        <w:t>Devemos destacar também o alto índice de vitimização policial, conforme o Anuário Brasileiro de Segurança Publica de 2020</w:t>
      </w:r>
      <w:r>
        <w:rPr>
          <w:rStyle w:val="Refdenotaderodap"/>
        </w:rPr>
        <w:footnoteReference w:id="2"/>
      </w:r>
      <w:r>
        <w:t>, no Brasil foram mortos 125 policiais militares em confronto em serviço nos a</w:t>
      </w:r>
      <w:r w:rsidR="00635792">
        <w:t>n</w:t>
      </w:r>
      <w:r>
        <w:t>os de 2018 e 2019, já o n</w:t>
      </w:r>
      <w:r w:rsidR="00635792">
        <w:t>ú</w:t>
      </w:r>
      <w:r>
        <w:t>mero de policiais militares mortos em confronto por lesão não natural fora do serviço foi maior ainda chegando a 304 nos anos de 2018 e 2019.</w:t>
      </w:r>
    </w:p>
    <w:p w14:paraId="68E8905B" w14:textId="74642600" w:rsidR="00B04EBB" w:rsidRDefault="00B04EBB" w:rsidP="00E46554">
      <w:pPr>
        <w:pStyle w:val="Parecer"/>
      </w:pPr>
      <w:r w:rsidRPr="005E5186">
        <w:t xml:space="preserve">Percebe-se, portanto, que o </w:t>
      </w:r>
      <w:r w:rsidR="005E5186" w:rsidRPr="005E5186">
        <w:t xml:space="preserve">índice de violência e morte contra policiais aumentou quando eles não estão em atividade, o que reforça a necessidade por parte do Estado de resguardar o porte de arma </w:t>
      </w:r>
      <w:r w:rsidR="005E5186">
        <w:t>quando estes profissionais chegarem</w:t>
      </w:r>
      <w:r w:rsidR="005E5186" w:rsidRPr="005E5186">
        <w:t xml:space="preserve"> à inatividade por meio da aposentadoria.</w:t>
      </w:r>
    </w:p>
    <w:p w14:paraId="56F7B140" w14:textId="77777777" w:rsidR="00700899" w:rsidRDefault="006B02CC" w:rsidP="006B02CC">
      <w:pPr>
        <w:pStyle w:val="Parecer"/>
        <w:rPr>
          <w:rStyle w:val="Hyperlink"/>
          <w:color w:val="auto"/>
          <w:u w:val="none"/>
        </w:rPr>
      </w:pPr>
      <w:r w:rsidRPr="000F569E">
        <w:t>A</w:t>
      </w:r>
      <w:r w:rsidR="00E4750A" w:rsidRPr="000F569E">
        <w:t xml:space="preserve">ssim, entendemos que a propositura merece                  prosperar, uma vez que a intenção do autor é meritória, pois </w:t>
      </w:r>
      <w:r w:rsidR="00F30917" w:rsidRPr="000F569E">
        <w:t xml:space="preserve">ao sustar os efeitos do Decreto nº 961 de 23 de janeiro de 2012, será garantido e restabelecido o direito de porte de arma de fogo aos servidores mencionados </w:t>
      </w:r>
      <w:r w:rsidR="00F30917" w:rsidRPr="00A443D5">
        <w:t>nos </w:t>
      </w:r>
      <w:hyperlink r:id="rId14" w:anchor="art6ii." w:history="1">
        <w:r w:rsidR="00F30917" w:rsidRPr="00F30917">
          <w:rPr>
            <w:rStyle w:val="Hyperlink"/>
            <w:color w:val="auto"/>
            <w:u w:val="none"/>
          </w:rPr>
          <w:t>incisos II</w:t>
        </w:r>
      </w:hyperlink>
      <w:r w:rsidR="00F30917" w:rsidRPr="00F30917">
        <w:rPr>
          <w:color w:val="auto"/>
        </w:rPr>
        <w:t>, </w:t>
      </w:r>
      <w:hyperlink r:id="rId15" w:anchor="art6v" w:history="1">
        <w:r w:rsidR="00F30917" w:rsidRPr="00F30917">
          <w:rPr>
            <w:rStyle w:val="Hyperlink"/>
            <w:b/>
            <w:color w:val="auto"/>
            <w:u w:val="none"/>
          </w:rPr>
          <w:t>V,</w:t>
        </w:r>
        <w:r w:rsidR="00F30917" w:rsidRPr="00F30917">
          <w:rPr>
            <w:rStyle w:val="Hyperlink"/>
            <w:color w:val="auto"/>
            <w:u w:val="none"/>
          </w:rPr>
          <w:t xml:space="preserve"> VI e VII do </w:t>
        </w:r>
        <w:r w:rsidR="00F30917" w:rsidRPr="00F30917">
          <w:rPr>
            <w:rStyle w:val="Hyperlink"/>
            <w:b/>
            <w:bCs/>
            <w:color w:val="auto"/>
            <w:u w:val="none"/>
          </w:rPr>
          <w:t>caput</w:t>
        </w:r>
        <w:r w:rsidR="00F30917" w:rsidRPr="00F30917">
          <w:rPr>
            <w:rStyle w:val="Hyperlink"/>
            <w:color w:val="auto"/>
            <w:u w:val="none"/>
          </w:rPr>
          <w:t> do art. 6º da Lei nº 10.826, de 2003</w:t>
        </w:r>
      </w:hyperlink>
      <w:r w:rsidR="00F30917">
        <w:rPr>
          <w:rStyle w:val="Hyperlink"/>
          <w:color w:val="auto"/>
          <w:u w:val="none"/>
        </w:rPr>
        <w:t>, em observância ao Decreto Federal 9847</w:t>
      </w:r>
      <w:r w:rsidR="000F569E">
        <w:rPr>
          <w:rStyle w:val="Hyperlink"/>
          <w:color w:val="auto"/>
          <w:u w:val="none"/>
        </w:rPr>
        <w:t xml:space="preserve">, de 25 de junho de </w:t>
      </w:r>
      <w:r w:rsidR="00F30917">
        <w:rPr>
          <w:rStyle w:val="Hyperlink"/>
          <w:color w:val="auto"/>
          <w:u w:val="none"/>
        </w:rPr>
        <w:t>2019</w:t>
      </w:r>
      <w:r w:rsidR="000F569E">
        <w:rPr>
          <w:rStyle w:val="Hyperlink"/>
          <w:color w:val="auto"/>
          <w:u w:val="none"/>
        </w:rPr>
        <w:t>,</w:t>
      </w:r>
      <w:r w:rsidR="009A16BA">
        <w:rPr>
          <w:rStyle w:val="Hyperlink"/>
          <w:color w:val="auto"/>
          <w:u w:val="none"/>
        </w:rPr>
        <w:t xml:space="preserve"> sendo </w:t>
      </w:r>
      <w:r w:rsidR="009A16BA" w:rsidRPr="009A16BA">
        <w:t xml:space="preserve">justo </w:t>
      </w:r>
      <w:r w:rsidR="009A16BA">
        <w:t xml:space="preserve">a manutenção desta prerrogativa ao </w:t>
      </w:r>
      <w:r w:rsidR="009A16BA" w:rsidRPr="009A16BA">
        <w:t>policial que passa toda a sua vida trabalhando em prol da sociedade, expondo-se ao perigo, para resguardar os ben</w:t>
      </w:r>
      <w:r w:rsidR="009A16BA">
        <w:t>s da vida tutelados pelo Estado. A</w:t>
      </w:r>
      <w:r w:rsidR="000F569E">
        <w:rPr>
          <w:rStyle w:val="Hyperlink"/>
          <w:color w:val="auto"/>
          <w:u w:val="none"/>
        </w:rPr>
        <w:t xml:space="preserve">lém de proporcionar </w:t>
      </w:r>
      <w:r w:rsidR="009A16BA">
        <w:rPr>
          <w:rStyle w:val="Hyperlink"/>
          <w:color w:val="auto"/>
          <w:u w:val="none"/>
        </w:rPr>
        <w:t xml:space="preserve">sensação de </w:t>
      </w:r>
      <w:r w:rsidR="000F569E">
        <w:rPr>
          <w:rStyle w:val="Hyperlink"/>
          <w:color w:val="auto"/>
          <w:u w:val="none"/>
        </w:rPr>
        <w:t xml:space="preserve">maior </w:t>
      </w:r>
      <w:r w:rsidR="00D67FF2">
        <w:rPr>
          <w:rStyle w:val="Hyperlink"/>
          <w:color w:val="auto"/>
          <w:u w:val="none"/>
        </w:rPr>
        <w:t xml:space="preserve">segurança </w:t>
      </w:r>
      <w:r w:rsidR="000F569E">
        <w:rPr>
          <w:rStyle w:val="Hyperlink"/>
          <w:color w:val="auto"/>
          <w:u w:val="none"/>
        </w:rPr>
        <w:t>à sociedade, sabendo que</w:t>
      </w:r>
      <w:r w:rsidR="009A16BA">
        <w:rPr>
          <w:rStyle w:val="Hyperlink"/>
          <w:color w:val="auto"/>
          <w:u w:val="none"/>
        </w:rPr>
        <w:t xml:space="preserve"> mais</w:t>
      </w:r>
      <w:r w:rsidR="000F569E">
        <w:rPr>
          <w:rStyle w:val="Hyperlink"/>
          <w:color w:val="auto"/>
          <w:u w:val="none"/>
        </w:rPr>
        <w:t xml:space="preserve"> cidadãos capacitados</w:t>
      </w:r>
      <w:r w:rsidR="009A16BA">
        <w:rPr>
          <w:rStyle w:val="Hyperlink"/>
          <w:color w:val="auto"/>
          <w:u w:val="none"/>
        </w:rPr>
        <w:t xml:space="preserve"> poderão zelar pela sua integridade.</w:t>
      </w:r>
    </w:p>
    <w:p w14:paraId="1247C5AF" w14:textId="358FF620" w:rsidR="00E712C9" w:rsidRPr="006B02CC" w:rsidRDefault="002C3151" w:rsidP="006B02CC">
      <w:pPr>
        <w:pStyle w:val="Parecer"/>
        <w:rPr>
          <w:b/>
          <w:bCs/>
        </w:rPr>
      </w:pPr>
      <w:r>
        <w:lastRenderedPageBreak/>
        <w:t>Portanto, diante do exposto, q</w:t>
      </w:r>
      <w:r w:rsidR="00897DFF" w:rsidRPr="00F36B1E">
        <w:t xml:space="preserve">uanto ao </w:t>
      </w:r>
      <w:r w:rsidR="00897DFF" w:rsidRPr="00F36B1E">
        <w:rPr>
          <w:b/>
          <w:u w:val="single"/>
        </w:rPr>
        <w:t>mérito</w:t>
      </w:r>
      <w:r w:rsidR="000009B3" w:rsidRPr="00F36B1E">
        <w:t>,</w:t>
      </w:r>
      <w:r w:rsidR="007A6D05" w:rsidRPr="00F36B1E">
        <w:t xml:space="preserve"> </w:t>
      </w:r>
      <w:r>
        <w:t xml:space="preserve">na Comissão de Segurança Pública e Comunitária, manifestamo-nos </w:t>
      </w:r>
      <w:r w:rsidR="004139B5" w:rsidRPr="00F36B1E">
        <w:t xml:space="preserve">pela </w:t>
      </w:r>
      <w:r w:rsidRPr="002C3151">
        <w:rPr>
          <w:bCs/>
        </w:rPr>
        <w:t>aprovação</w:t>
      </w:r>
      <w:r w:rsidR="004139B5" w:rsidRPr="00F36B1E">
        <w:t xml:space="preserve"> do</w:t>
      </w:r>
      <w:r w:rsidR="004139B5" w:rsidRPr="00F36B1E">
        <w:rPr>
          <w:b/>
          <w:bCs/>
        </w:rPr>
        <w:t xml:space="preserve"> Projeto de </w:t>
      </w:r>
      <w:r w:rsidR="006B02CC">
        <w:rPr>
          <w:b/>
          <w:bCs/>
        </w:rPr>
        <w:t>Decreto Legislativo</w:t>
      </w:r>
      <w:r w:rsidR="004139B5" w:rsidRPr="00F36B1E">
        <w:rPr>
          <w:b/>
          <w:bCs/>
        </w:rPr>
        <w:t xml:space="preserve"> </w:t>
      </w:r>
      <w:r w:rsidR="00D832FB" w:rsidRPr="00F36B1E">
        <w:rPr>
          <w:b/>
          <w:bCs/>
        </w:rPr>
        <w:t>(P</w:t>
      </w:r>
      <w:r w:rsidR="006B02CC">
        <w:rPr>
          <w:b/>
          <w:bCs/>
        </w:rPr>
        <w:t>D</w:t>
      </w:r>
      <w:r w:rsidR="00D832FB" w:rsidRPr="00F36B1E">
        <w:rPr>
          <w:b/>
          <w:bCs/>
        </w:rPr>
        <w:t xml:space="preserve">L) </w:t>
      </w:r>
      <w:r w:rsidR="004139B5" w:rsidRPr="00F36B1E">
        <w:rPr>
          <w:b/>
          <w:bCs/>
        </w:rPr>
        <w:t xml:space="preserve">nº </w:t>
      </w:r>
      <w:r w:rsidR="006B02CC">
        <w:rPr>
          <w:b/>
          <w:bCs/>
        </w:rPr>
        <w:t xml:space="preserve">10/2021 – </w:t>
      </w:r>
      <w:r w:rsidR="00E712C9" w:rsidRPr="00F36B1E">
        <w:t xml:space="preserve">autoria </w:t>
      </w:r>
      <w:r w:rsidR="006B02CC">
        <w:t xml:space="preserve">Deputado </w:t>
      </w:r>
      <w:r>
        <w:t>ELIZEU NASCIMENTO</w:t>
      </w:r>
      <w:r w:rsidR="006B02CC">
        <w:t>,</w:t>
      </w:r>
      <w:r w:rsidR="00E712C9" w:rsidRPr="00F36B1E">
        <w:t xml:space="preserve"> </w:t>
      </w:r>
      <w:r w:rsidR="004F6E69" w:rsidRPr="00F36B1E">
        <w:t>lido na 5</w:t>
      </w:r>
      <w:r w:rsidR="006B02CC">
        <w:t>6</w:t>
      </w:r>
      <w:r w:rsidR="004F6E69" w:rsidRPr="00F36B1E">
        <w:t>ª Sessão Ordinária (1</w:t>
      </w:r>
      <w:r w:rsidR="006B02CC">
        <w:t>5</w:t>
      </w:r>
      <w:r w:rsidR="004F6E69" w:rsidRPr="00F36B1E">
        <w:t>/0</w:t>
      </w:r>
      <w:r w:rsidR="006B02CC">
        <w:t>9</w:t>
      </w:r>
      <w:r w:rsidR="004F6E69" w:rsidRPr="00F36B1E">
        <w:t>/2021).</w:t>
      </w:r>
    </w:p>
    <w:p w14:paraId="3F9DACCC" w14:textId="598771F0" w:rsidR="00C32885" w:rsidRDefault="00C32885" w:rsidP="0093481D">
      <w:pPr>
        <w:pStyle w:val="Parecer"/>
      </w:pPr>
      <w:r w:rsidRPr="00F36B1E">
        <w:t>É o parecer.</w:t>
      </w:r>
    </w:p>
    <w:p w14:paraId="0F87A0BD" w14:textId="77777777" w:rsidR="00700899" w:rsidRDefault="00700899" w:rsidP="0093481D">
      <w:pPr>
        <w:pStyle w:val="Parecer"/>
      </w:pPr>
    </w:p>
    <w:p w14:paraId="612E3C9D" w14:textId="77777777" w:rsidR="00700899" w:rsidRDefault="00700899" w:rsidP="0093481D">
      <w:pPr>
        <w:pStyle w:val="Parecer"/>
      </w:pPr>
    </w:p>
    <w:p w14:paraId="45D83797" w14:textId="77777777" w:rsidR="00700899" w:rsidRDefault="00700899" w:rsidP="0093481D">
      <w:pPr>
        <w:pStyle w:val="Parecer"/>
      </w:pPr>
    </w:p>
    <w:p w14:paraId="12D96C8E" w14:textId="77777777" w:rsidR="00700899" w:rsidRDefault="00700899" w:rsidP="0093481D">
      <w:pPr>
        <w:pStyle w:val="Parecer"/>
      </w:pPr>
    </w:p>
    <w:p w14:paraId="3A264F1D" w14:textId="77777777" w:rsidR="00700899" w:rsidRDefault="00700899" w:rsidP="0093481D">
      <w:pPr>
        <w:pStyle w:val="Parecer"/>
      </w:pPr>
    </w:p>
    <w:p w14:paraId="6AB5E8F8" w14:textId="77777777" w:rsidR="00700899" w:rsidRDefault="00700899" w:rsidP="0093481D">
      <w:pPr>
        <w:pStyle w:val="Parecer"/>
      </w:pPr>
    </w:p>
    <w:p w14:paraId="5FB75F56" w14:textId="77777777" w:rsidR="00700899" w:rsidRDefault="00700899" w:rsidP="0093481D">
      <w:pPr>
        <w:pStyle w:val="Parecer"/>
      </w:pPr>
    </w:p>
    <w:p w14:paraId="18D16001" w14:textId="77777777" w:rsidR="00700899" w:rsidRDefault="00700899" w:rsidP="0093481D">
      <w:pPr>
        <w:pStyle w:val="Parecer"/>
      </w:pPr>
    </w:p>
    <w:p w14:paraId="335CC036" w14:textId="77777777" w:rsidR="00700899" w:rsidRDefault="00700899" w:rsidP="0093481D">
      <w:pPr>
        <w:pStyle w:val="Parecer"/>
      </w:pPr>
    </w:p>
    <w:p w14:paraId="084693CA" w14:textId="77777777" w:rsidR="00700899" w:rsidRDefault="00700899" w:rsidP="0093481D">
      <w:pPr>
        <w:pStyle w:val="Parecer"/>
      </w:pPr>
    </w:p>
    <w:p w14:paraId="16A05A64" w14:textId="77777777" w:rsidR="00700899" w:rsidRDefault="00700899" w:rsidP="0093481D">
      <w:pPr>
        <w:pStyle w:val="Parecer"/>
      </w:pPr>
    </w:p>
    <w:p w14:paraId="20B87609" w14:textId="77777777" w:rsidR="00700899" w:rsidRDefault="00700899" w:rsidP="0093481D">
      <w:pPr>
        <w:pStyle w:val="Parecer"/>
      </w:pPr>
    </w:p>
    <w:p w14:paraId="5F950A97" w14:textId="77777777" w:rsidR="00700899" w:rsidRDefault="00700899" w:rsidP="0093481D">
      <w:pPr>
        <w:pStyle w:val="Parecer"/>
      </w:pPr>
    </w:p>
    <w:p w14:paraId="73C41C18" w14:textId="77777777" w:rsidR="00700899" w:rsidRDefault="00700899" w:rsidP="0093481D">
      <w:pPr>
        <w:pStyle w:val="Parecer"/>
      </w:pPr>
    </w:p>
    <w:p w14:paraId="4576AB5F" w14:textId="77777777" w:rsidR="00700899" w:rsidRDefault="00700899" w:rsidP="0093481D">
      <w:pPr>
        <w:pStyle w:val="Parecer"/>
      </w:pPr>
    </w:p>
    <w:p w14:paraId="74992FA7" w14:textId="77777777" w:rsidR="00700899" w:rsidRDefault="00700899" w:rsidP="0093481D">
      <w:pPr>
        <w:pStyle w:val="Parecer"/>
      </w:pPr>
    </w:p>
    <w:p w14:paraId="51C172FF" w14:textId="77777777" w:rsidR="00700899" w:rsidRDefault="00700899" w:rsidP="0093481D">
      <w:pPr>
        <w:pStyle w:val="Parecer"/>
      </w:pPr>
    </w:p>
    <w:p w14:paraId="5B5254D6" w14:textId="01A46986" w:rsidR="00B758D8" w:rsidRPr="00F36B1E" w:rsidRDefault="00B758D8" w:rsidP="002C37F4">
      <w:pPr>
        <w:pStyle w:val="SemEspaamento"/>
        <w:spacing w:line="276" w:lineRule="auto"/>
        <w:rPr>
          <w:b/>
          <w:caps/>
        </w:rPr>
      </w:pPr>
      <w:r w:rsidRPr="00F36B1E">
        <w:rPr>
          <w:b/>
          <w:caps/>
        </w:rPr>
        <w:lastRenderedPageBreak/>
        <w:t>iii – voto do relator:</w:t>
      </w:r>
    </w:p>
    <w:p w14:paraId="72FEA6AA" w14:textId="77777777" w:rsidR="006973F5" w:rsidRPr="00F36B1E" w:rsidRDefault="006973F5" w:rsidP="002C37F4">
      <w:pPr>
        <w:pStyle w:val="SemEspaamento"/>
        <w:spacing w:line="276" w:lineRule="auto"/>
        <w:rPr>
          <w:b/>
          <w:caps/>
        </w:rPr>
      </w:pPr>
    </w:p>
    <w:tbl>
      <w:tblPr>
        <w:tblW w:w="7479" w:type="dxa"/>
        <w:jc w:val="right"/>
        <w:tblBorders>
          <w:top w:val="single" w:sz="12" w:space="0" w:color="000000"/>
          <w:bottom w:val="single" w:sz="12" w:space="0" w:color="000000"/>
        </w:tblBorders>
        <w:tblLayout w:type="fixed"/>
        <w:tblLook w:val="04A0" w:firstRow="1" w:lastRow="0" w:firstColumn="1" w:lastColumn="0" w:noHBand="0" w:noVBand="1"/>
      </w:tblPr>
      <w:tblGrid>
        <w:gridCol w:w="3653"/>
        <w:gridCol w:w="1842"/>
        <w:gridCol w:w="1984"/>
      </w:tblGrid>
      <w:tr w:rsidR="006F6DF8" w:rsidRPr="00F36B1E" w14:paraId="6CE6FF00" w14:textId="77777777" w:rsidTr="00981A4B">
        <w:trPr>
          <w:trHeight w:val="316"/>
          <w:jc w:val="right"/>
        </w:trPr>
        <w:tc>
          <w:tcPr>
            <w:tcW w:w="3653" w:type="dxa"/>
            <w:shd w:val="clear" w:color="auto" w:fill="auto"/>
          </w:tcPr>
          <w:p w14:paraId="008D7056" w14:textId="77777777" w:rsidR="006F6DF8" w:rsidRPr="00F36B1E" w:rsidRDefault="006F6DF8" w:rsidP="002C37F4">
            <w:pPr>
              <w:pStyle w:val="SemEspaamento"/>
              <w:spacing w:line="276" w:lineRule="auto"/>
              <w:jc w:val="center"/>
              <w:rPr>
                <w:b/>
                <w:shd w:val="clear" w:color="auto" w:fill="FFFFFF"/>
              </w:rPr>
            </w:pPr>
            <w:r w:rsidRPr="00F36B1E">
              <w:rPr>
                <w:b/>
                <w:shd w:val="clear" w:color="auto" w:fill="FFFFFF"/>
              </w:rPr>
              <w:t>PROPOSIÇÃO Nº</w:t>
            </w:r>
          </w:p>
        </w:tc>
        <w:tc>
          <w:tcPr>
            <w:tcW w:w="1842" w:type="dxa"/>
            <w:shd w:val="clear" w:color="auto" w:fill="auto"/>
          </w:tcPr>
          <w:p w14:paraId="4D1B3782" w14:textId="77777777" w:rsidR="006F6DF8" w:rsidRPr="00F36B1E" w:rsidRDefault="006F6DF8" w:rsidP="002C37F4">
            <w:pPr>
              <w:pStyle w:val="SemEspaamento"/>
              <w:spacing w:line="276" w:lineRule="auto"/>
              <w:jc w:val="center"/>
              <w:rPr>
                <w:b/>
                <w:shd w:val="clear" w:color="auto" w:fill="FFFFFF"/>
              </w:rPr>
            </w:pPr>
            <w:r w:rsidRPr="00F36B1E">
              <w:rPr>
                <w:b/>
                <w:shd w:val="clear" w:color="auto" w:fill="FFFFFF"/>
              </w:rPr>
              <w:t>PARECER Nº</w:t>
            </w:r>
          </w:p>
        </w:tc>
        <w:tc>
          <w:tcPr>
            <w:tcW w:w="1984" w:type="dxa"/>
            <w:shd w:val="clear" w:color="auto" w:fill="auto"/>
          </w:tcPr>
          <w:p w14:paraId="282D4CC6" w14:textId="77777777" w:rsidR="006F6DF8" w:rsidRPr="00F36B1E" w:rsidRDefault="006F6DF8" w:rsidP="002C37F4">
            <w:pPr>
              <w:pStyle w:val="SemEspaamento"/>
              <w:spacing w:line="276" w:lineRule="auto"/>
              <w:jc w:val="center"/>
              <w:rPr>
                <w:b/>
                <w:shd w:val="clear" w:color="auto" w:fill="FFFFFF"/>
              </w:rPr>
            </w:pPr>
            <w:r w:rsidRPr="00F36B1E">
              <w:rPr>
                <w:b/>
                <w:shd w:val="clear" w:color="auto" w:fill="FFFFFF"/>
              </w:rPr>
              <w:t>O.S. Nº</w:t>
            </w:r>
          </w:p>
        </w:tc>
      </w:tr>
      <w:tr w:rsidR="006F6DF8" w:rsidRPr="00F36B1E" w14:paraId="73C67BF7" w14:textId="77777777" w:rsidTr="00981A4B">
        <w:trPr>
          <w:trHeight w:val="440"/>
          <w:jc w:val="right"/>
        </w:trPr>
        <w:tc>
          <w:tcPr>
            <w:tcW w:w="3653" w:type="dxa"/>
            <w:tcBorders>
              <w:top w:val="single" w:sz="6" w:space="0" w:color="000000"/>
              <w:bottom w:val="single" w:sz="4" w:space="0" w:color="auto"/>
            </w:tcBorders>
            <w:shd w:val="clear" w:color="auto" w:fill="DBE5F1" w:themeFill="accent1" w:themeFillTint="33"/>
          </w:tcPr>
          <w:p w14:paraId="74D1903E" w14:textId="2F699610" w:rsidR="006F6DF8" w:rsidRPr="00F36B1E" w:rsidRDefault="00C555DD" w:rsidP="00EA6223">
            <w:pPr>
              <w:spacing w:line="276" w:lineRule="auto"/>
              <w:jc w:val="center"/>
              <w:rPr>
                <w:b/>
                <w:color w:val="3333FF"/>
                <w:sz w:val="24"/>
                <w:szCs w:val="24"/>
              </w:rPr>
            </w:pPr>
            <w:r w:rsidRPr="00F36B1E">
              <w:rPr>
                <w:b/>
                <w:color w:val="3333FF"/>
                <w:sz w:val="24"/>
                <w:szCs w:val="24"/>
              </w:rPr>
              <w:t>P</w:t>
            </w:r>
            <w:r w:rsidR="00EA6223">
              <w:rPr>
                <w:b/>
                <w:color w:val="3333FF"/>
                <w:sz w:val="24"/>
                <w:szCs w:val="24"/>
              </w:rPr>
              <w:t>D</w:t>
            </w:r>
            <w:r w:rsidRPr="00F36B1E">
              <w:rPr>
                <w:b/>
                <w:color w:val="3333FF"/>
                <w:sz w:val="24"/>
                <w:szCs w:val="24"/>
              </w:rPr>
              <w:t xml:space="preserve">L </w:t>
            </w:r>
            <w:r w:rsidR="00F4760D">
              <w:rPr>
                <w:b/>
                <w:color w:val="3333FF"/>
                <w:sz w:val="24"/>
                <w:szCs w:val="24"/>
              </w:rPr>
              <w:t>10</w:t>
            </w:r>
            <w:r w:rsidR="006F6DF8" w:rsidRPr="00F36B1E">
              <w:rPr>
                <w:b/>
                <w:color w:val="3333FF"/>
                <w:sz w:val="24"/>
                <w:szCs w:val="24"/>
              </w:rPr>
              <w:t>/202</w:t>
            </w:r>
            <w:r w:rsidR="00D832FB" w:rsidRPr="00F36B1E">
              <w:rPr>
                <w:b/>
                <w:color w:val="3333FF"/>
                <w:sz w:val="24"/>
                <w:szCs w:val="24"/>
              </w:rPr>
              <w:t>1</w:t>
            </w:r>
          </w:p>
        </w:tc>
        <w:tc>
          <w:tcPr>
            <w:tcW w:w="1842" w:type="dxa"/>
            <w:tcBorders>
              <w:top w:val="single" w:sz="6" w:space="0" w:color="000000"/>
              <w:bottom w:val="single" w:sz="4" w:space="0" w:color="auto"/>
            </w:tcBorders>
            <w:shd w:val="clear" w:color="auto" w:fill="DBE5F1" w:themeFill="accent1" w:themeFillTint="33"/>
          </w:tcPr>
          <w:p w14:paraId="2697946F" w14:textId="1932DE2B" w:rsidR="006F6DF8" w:rsidRPr="00F36B1E" w:rsidRDefault="00D9199D" w:rsidP="00F4760D">
            <w:pPr>
              <w:spacing w:line="276" w:lineRule="auto"/>
              <w:jc w:val="center"/>
              <w:rPr>
                <w:b/>
                <w:color w:val="3333FF"/>
                <w:sz w:val="24"/>
                <w:szCs w:val="24"/>
              </w:rPr>
            </w:pPr>
            <w:r w:rsidRPr="00F36B1E">
              <w:rPr>
                <w:b/>
                <w:color w:val="3333FF"/>
                <w:sz w:val="24"/>
                <w:szCs w:val="24"/>
              </w:rPr>
              <w:t>0</w:t>
            </w:r>
            <w:r w:rsidR="00F4760D">
              <w:rPr>
                <w:b/>
                <w:color w:val="3333FF"/>
                <w:sz w:val="24"/>
                <w:szCs w:val="24"/>
              </w:rPr>
              <w:t>539</w:t>
            </w:r>
            <w:r w:rsidR="006F6DF8" w:rsidRPr="00F36B1E">
              <w:rPr>
                <w:b/>
                <w:color w:val="3333FF"/>
                <w:sz w:val="24"/>
                <w:szCs w:val="24"/>
              </w:rPr>
              <w:t>/202</w:t>
            </w:r>
            <w:r w:rsidR="00D832FB" w:rsidRPr="00F36B1E">
              <w:rPr>
                <w:b/>
                <w:color w:val="3333FF"/>
                <w:sz w:val="24"/>
                <w:szCs w:val="24"/>
              </w:rPr>
              <w:t>1</w:t>
            </w:r>
          </w:p>
        </w:tc>
        <w:tc>
          <w:tcPr>
            <w:tcW w:w="1984" w:type="dxa"/>
            <w:tcBorders>
              <w:top w:val="single" w:sz="6" w:space="0" w:color="000000"/>
              <w:bottom w:val="single" w:sz="4" w:space="0" w:color="auto"/>
            </w:tcBorders>
            <w:shd w:val="clear" w:color="auto" w:fill="DBE5F1" w:themeFill="accent1" w:themeFillTint="33"/>
          </w:tcPr>
          <w:p w14:paraId="20262E2F" w14:textId="37B548DC" w:rsidR="006F6DF8" w:rsidRPr="00F36B1E" w:rsidRDefault="00D9199D" w:rsidP="00F4760D">
            <w:pPr>
              <w:spacing w:line="276" w:lineRule="auto"/>
              <w:jc w:val="center"/>
              <w:rPr>
                <w:b/>
                <w:color w:val="3333FF"/>
                <w:sz w:val="24"/>
                <w:szCs w:val="24"/>
              </w:rPr>
            </w:pPr>
            <w:r w:rsidRPr="00F36B1E">
              <w:rPr>
                <w:b/>
                <w:color w:val="3333FF"/>
                <w:sz w:val="24"/>
                <w:szCs w:val="24"/>
              </w:rPr>
              <w:t>0</w:t>
            </w:r>
            <w:r w:rsidR="00F4760D">
              <w:rPr>
                <w:b/>
                <w:color w:val="3333FF"/>
                <w:sz w:val="24"/>
                <w:szCs w:val="24"/>
              </w:rPr>
              <w:t>539</w:t>
            </w:r>
            <w:r w:rsidR="006F6DF8" w:rsidRPr="00F36B1E">
              <w:rPr>
                <w:b/>
                <w:color w:val="3333FF"/>
                <w:sz w:val="24"/>
                <w:szCs w:val="24"/>
              </w:rPr>
              <w:t>/202</w:t>
            </w:r>
            <w:r w:rsidR="00D832FB" w:rsidRPr="00F36B1E">
              <w:rPr>
                <w:b/>
                <w:color w:val="3333FF"/>
                <w:sz w:val="24"/>
                <w:szCs w:val="24"/>
              </w:rPr>
              <w:t>1</w:t>
            </w:r>
          </w:p>
        </w:tc>
      </w:tr>
      <w:tr w:rsidR="006F6DF8" w:rsidRPr="00F36B1E" w14:paraId="1C201BD5" w14:textId="77777777" w:rsidTr="00981A4B">
        <w:trPr>
          <w:trHeight w:val="440"/>
          <w:jc w:val="right"/>
        </w:trPr>
        <w:tc>
          <w:tcPr>
            <w:tcW w:w="7479" w:type="dxa"/>
            <w:gridSpan w:val="3"/>
            <w:tcBorders>
              <w:top w:val="single" w:sz="4" w:space="0" w:color="auto"/>
            </w:tcBorders>
            <w:shd w:val="clear" w:color="auto" w:fill="auto"/>
          </w:tcPr>
          <w:p w14:paraId="208EAA18" w14:textId="7FADE185" w:rsidR="006F6DF8" w:rsidRPr="00F4760D" w:rsidRDefault="006F6DF8" w:rsidP="00F4760D">
            <w:pPr>
              <w:pStyle w:val="SemEspaamento"/>
              <w:spacing w:line="276" w:lineRule="auto"/>
              <w:jc w:val="both"/>
              <w:rPr>
                <w:b/>
                <w:bCs/>
                <w:shd w:val="clear" w:color="auto" w:fill="FFFFFF"/>
              </w:rPr>
            </w:pPr>
            <w:r w:rsidRPr="00F36B1E">
              <w:rPr>
                <w:shd w:val="clear" w:color="auto" w:fill="FFFFFF"/>
              </w:rPr>
              <w:t xml:space="preserve">Referente ao </w:t>
            </w:r>
            <w:r w:rsidR="00EE7DB6" w:rsidRPr="00F36B1E">
              <w:rPr>
                <w:b/>
                <w:bCs/>
                <w:shd w:val="clear" w:color="auto" w:fill="FFFFFF"/>
              </w:rPr>
              <w:t xml:space="preserve">Projeto de </w:t>
            </w:r>
            <w:r w:rsidR="00F4760D">
              <w:rPr>
                <w:b/>
                <w:bCs/>
                <w:shd w:val="clear" w:color="auto" w:fill="FFFFFF"/>
              </w:rPr>
              <w:t>Decreto Legislativo</w:t>
            </w:r>
            <w:r w:rsidR="00EE7DB6" w:rsidRPr="00F36B1E">
              <w:rPr>
                <w:b/>
                <w:bCs/>
                <w:shd w:val="clear" w:color="auto" w:fill="FFFFFF"/>
              </w:rPr>
              <w:t xml:space="preserve"> (P</w:t>
            </w:r>
            <w:r w:rsidR="00F4760D">
              <w:rPr>
                <w:b/>
                <w:bCs/>
                <w:shd w:val="clear" w:color="auto" w:fill="FFFFFF"/>
              </w:rPr>
              <w:t>D</w:t>
            </w:r>
            <w:r w:rsidR="00EE7DB6" w:rsidRPr="00F36B1E">
              <w:rPr>
                <w:b/>
                <w:bCs/>
                <w:shd w:val="clear" w:color="auto" w:fill="FFFFFF"/>
              </w:rPr>
              <w:t xml:space="preserve">L) nº </w:t>
            </w:r>
            <w:r w:rsidR="00F4760D">
              <w:rPr>
                <w:b/>
                <w:bCs/>
                <w:shd w:val="clear" w:color="auto" w:fill="FFFFFF"/>
              </w:rPr>
              <w:t>10</w:t>
            </w:r>
            <w:r w:rsidRPr="00F36B1E">
              <w:rPr>
                <w:b/>
                <w:bCs/>
                <w:shd w:val="clear" w:color="auto" w:fill="FFFFFF"/>
              </w:rPr>
              <w:t>/202</w:t>
            </w:r>
            <w:r w:rsidR="00D832FB" w:rsidRPr="00F36B1E">
              <w:rPr>
                <w:b/>
                <w:bCs/>
                <w:shd w:val="clear" w:color="auto" w:fill="FFFFFF"/>
              </w:rPr>
              <w:t>1 –</w:t>
            </w:r>
            <w:r w:rsidR="00F4760D">
              <w:rPr>
                <w:b/>
                <w:bCs/>
                <w:shd w:val="clear" w:color="auto" w:fill="FFFFFF"/>
              </w:rPr>
              <w:t xml:space="preserve"> </w:t>
            </w:r>
            <w:r w:rsidRPr="00F36B1E">
              <w:rPr>
                <w:shd w:val="clear" w:color="auto" w:fill="FFFFFF"/>
              </w:rPr>
              <w:t xml:space="preserve">que </w:t>
            </w:r>
            <w:r w:rsidR="00D9199D" w:rsidRPr="00F36B1E">
              <w:t>“</w:t>
            </w:r>
            <w:r w:rsidR="002D4F31">
              <w:t>Susta os efeitos do DECRETO Nº 961, de 23 de janeiro de 2012</w:t>
            </w:r>
            <w:r w:rsidR="00D9199D" w:rsidRPr="00F36B1E">
              <w:t>.</w:t>
            </w:r>
            <w:proofErr w:type="gramStart"/>
            <w:r w:rsidR="00D9199D" w:rsidRPr="00F36B1E">
              <w:t>”</w:t>
            </w:r>
            <w:proofErr w:type="gramEnd"/>
          </w:p>
        </w:tc>
      </w:tr>
    </w:tbl>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4677"/>
      </w:tblGrid>
      <w:tr w:rsidR="006F6DF8" w:rsidRPr="00F36B1E" w14:paraId="41CF20AD" w14:textId="77777777" w:rsidTr="00981A4B">
        <w:tc>
          <w:tcPr>
            <w:tcW w:w="8647" w:type="dxa"/>
            <w:gridSpan w:val="2"/>
          </w:tcPr>
          <w:p w14:paraId="58F96F2A" w14:textId="2E4CBA2D" w:rsidR="00167133" w:rsidRPr="00F36B1E" w:rsidRDefault="00167133" w:rsidP="002C37F4">
            <w:pPr>
              <w:pStyle w:val="SemEspaamento"/>
              <w:spacing w:line="276" w:lineRule="auto"/>
              <w:ind w:firstLine="1701"/>
              <w:jc w:val="both"/>
            </w:pPr>
          </w:p>
          <w:p w14:paraId="73BB58C5" w14:textId="273A10D6" w:rsidR="002D4F31" w:rsidRPr="009A16BA" w:rsidRDefault="002D4F31" w:rsidP="002D4F31">
            <w:pPr>
              <w:pStyle w:val="Parecer"/>
            </w:pPr>
            <w:r>
              <w:t>E</w:t>
            </w:r>
            <w:r w:rsidRPr="000F569E">
              <w:t>ntendemos</w:t>
            </w:r>
            <w:r>
              <w:t xml:space="preserve"> que a proposta possui mérito</w:t>
            </w:r>
            <w:r w:rsidRPr="000F569E">
              <w:t>, uma vez que a ao sustar os efeitos do Decreto nº 961 de 23 de janeiro de 2012</w:t>
            </w:r>
            <w:r w:rsidR="002C3151" w:rsidRPr="000F569E">
              <w:t xml:space="preserve"> será</w:t>
            </w:r>
            <w:r w:rsidRPr="000F569E">
              <w:t xml:space="preserve"> garantido e restabelecido o direito de porte de arma de fogo aos servidores mencionados </w:t>
            </w:r>
            <w:r w:rsidRPr="00A443D5">
              <w:t>nos </w:t>
            </w:r>
            <w:hyperlink r:id="rId16" w:anchor="art6ii." w:history="1">
              <w:r w:rsidRPr="00F30917">
                <w:rPr>
                  <w:rStyle w:val="Hyperlink"/>
                  <w:color w:val="auto"/>
                  <w:u w:val="none"/>
                </w:rPr>
                <w:t>incisos II</w:t>
              </w:r>
            </w:hyperlink>
            <w:r w:rsidRPr="00F30917">
              <w:rPr>
                <w:color w:val="auto"/>
              </w:rPr>
              <w:t>, </w:t>
            </w:r>
            <w:hyperlink r:id="rId17" w:anchor="art6v" w:history="1">
              <w:r w:rsidRPr="00F30917">
                <w:rPr>
                  <w:rStyle w:val="Hyperlink"/>
                  <w:b/>
                  <w:color w:val="auto"/>
                  <w:u w:val="none"/>
                </w:rPr>
                <w:t>V,</w:t>
              </w:r>
              <w:r w:rsidRPr="00F30917">
                <w:rPr>
                  <w:rStyle w:val="Hyperlink"/>
                  <w:color w:val="auto"/>
                  <w:u w:val="none"/>
                </w:rPr>
                <w:t xml:space="preserve"> VI e VII do </w:t>
              </w:r>
              <w:r w:rsidRPr="00F30917">
                <w:rPr>
                  <w:rStyle w:val="Hyperlink"/>
                  <w:b/>
                  <w:bCs/>
                  <w:color w:val="auto"/>
                  <w:u w:val="none"/>
                </w:rPr>
                <w:t>caput</w:t>
              </w:r>
              <w:r w:rsidRPr="00F30917">
                <w:rPr>
                  <w:rStyle w:val="Hyperlink"/>
                  <w:color w:val="auto"/>
                  <w:u w:val="none"/>
                </w:rPr>
                <w:t> do art. 6º da Lei nº 10.826, de 2003</w:t>
              </w:r>
            </w:hyperlink>
            <w:r>
              <w:rPr>
                <w:rStyle w:val="Hyperlink"/>
                <w:color w:val="auto"/>
                <w:u w:val="none"/>
              </w:rPr>
              <w:t xml:space="preserve">, em observância ao Decreto Federal 9847, de 25 de junho de 2019, sendo </w:t>
            </w:r>
            <w:r w:rsidR="002C3151" w:rsidRPr="009A16BA">
              <w:t>justa a manutenção desta prerrogativa</w:t>
            </w:r>
            <w:r>
              <w:t xml:space="preserve"> ao </w:t>
            </w:r>
            <w:r w:rsidRPr="009A16BA">
              <w:t>policial que passa toda a sua vida trabalhando em prol da sociedade, expondo-se ao perigo, para resguardar os ben</w:t>
            </w:r>
            <w:r>
              <w:t>s da vida tutelados pelo Estado. A</w:t>
            </w:r>
            <w:r>
              <w:rPr>
                <w:rStyle w:val="Hyperlink"/>
                <w:color w:val="auto"/>
                <w:u w:val="none"/>
              </w:rPr>
              <w:t>lém de proporcionar sensação de maior</w:t>
            </w:r>
            <w:r w:rsidR="0095553D">
              <w:rPr>
                <w:rStyle w:val="Hyperlink"/>
                <w:color w:val="auto"/>
                <w:u w:val="none"/>
              </w:rPr>
              <w:t xml:space="preserve"> segurança</w:t>
            </w:r>
            <w:r>
              <w:rPr>
                <w:rStyle w:val="Hyperlink"/>
                <w:color w:val="auto"/>
                <w:u w:val="none"/>
              </w:rPr>
              <w:t xml:space="preserve"> à sociedade, sabendo que mais cidadãos capacitados poderão zelar pela sua integridade.</w:t>
            </w:r>
          </w:p>
          <w:p w14:paraId="515B977B" w14:textId="2CB8C8A2" w:rsidR="006F6DF8" w:rsidRPr="00F36B1E" w:rsidRDefault="006F6DF8" w:rsidP="002C3151">
            <w:pPr>
              <w:pStyle w:val="Parecer"/>
            </w:pPr>
            <w:r w:rsidRPr="00F36B1E">
              <w:t xml:space="preserve">Pelas razões expostas, quanto ao </w:t>
            </w:r>
            <w:r w:rsidRPr="00F36B1E">
              <w:rPr>
                <w:b/>
                <w:bCs/>
                <w:u w:val="single"/>
              </w:rPr>
              <w:t>mérito</w:t>
            </w:r>
            <w:r w:rsidRPr="00F36B1E">
              <w:t xml:space="preserve">, </w:t>
            </w:r>
            <w:r w:rsidR="002C3151">
              <w:t xml:space="preserve">posiciono-me </w:t>
            </w:r>
            <w:r w:rsidRPr="00F36B1E">
              <w:t xml:space="preserve">pela </w:t>
            </w:r>
            <w:r w:rsidRPr="00F36B1E">
              <w:rPr>
                <w:b/>
                <w:bCs/>
              </w:rPr>
              <w:t>APROVAÇÃO</w:t>
            </w:r>
            <w:r w:rsidRPr="00F36B1E">
              <w:t xml:space="preserve"> do </w:t>
            </w:r>
            <w:r w:rsidR="002C3151" w:rsidRPr="00F36B1E">
              <w:rPr>
                <w:b/>
                <w:bCs/>
              </w:rPr>
              <w:t>PROJETO DE</w:t>
            </w:r>
            <w:r w:rsidR="002C3151">
              <w:rPr>
                <w:b/>
                <w:bCs/>
              </w:rPr>
              <w:t xml:space="preserve"> DECRETO</w:t>
            </w:r>
            <w:r w:rsidR="002C3151" w:rsidRPr="00F36B1E">
              <w:rPr>
                <w:b/>
                <w:bCs/>
              </w:rPr>
              <w:t xml:space="preserve"> LE</w:t>
            </w:r>
            <w:r w:rsidR="002C3151">
              <w:rPr>
                <w:b/>
                <w:bCs/>
              </w:rPr>
              <w:t>GISLAT</w:t>
            </w:r>
            <w:r w:rsidR="002C3151" w:rsidRPr="00F36B1E">
              <w:rPr>
                <w:b/>
                <w:bCs/>
              </w:rPr>
              <w:t>I</w:t>
            </w:r>
            <w:r w:rsidR="002C3151">
              <w:rPr>
                <w:b/>
                <w:bCs/>
              </w:rPr>
              <w:t>VO</w:t>
            </w:r>
            <w:r w:rsidR="002C3151" w:rsidRPr="00F36B1E">
              <w:rPr>
                <w:b/>
                <w:bCs/>
              </w:rPr>
              <w:t xml:space="preserve"> </w:t>
            </w:r>
            <w:r w:rsidR="005F4468" w:rsidRPr="00F36B1E">
              <w:rPr>
                <w:b/>
                <w:bCs/>
              </w:rPr>
              <w:t>(P</w:t>
            </w:r>
            <w:r w:rsidR="00113804">
              <w:rPr>
                <w:b/>
                <w:bCs/>
              </w:rPr>
              <w:t>D</w:t>
            </w:r>
            <w:r w:rsidR="005F4468" w:rsidRPr="00F36B1E">
              <w:rPr>
                <w:b/>
                <w:bCs/>
              </w:rPr>
              <w:t xml:space="preserve">L) nº </w:t>
            </w:r>
            <w:r w:rsidR="00113804">
              <w:rPr>
                <w:b/>
                <w:bCs/>
              </w:rPr>
              <w:t>10</w:t>
            </w:r>
            <w:r w:rsidR="005F4468" w:rsidRPr="00F36B1E">
              <w:rPr>
                <w:b/>
                <w:bCs/>
              </w:rPr>
              <w:t>/2021 –</w:t>
            </w:r>
            <w:r w:rsidR="00113804">
              <w:t xml:space="preserve"> autoria do Deputado ELIZEU NASCIMENTO,</w:t>
            </w:r>
            <w:r w:rsidR="005F4468" w:rsidRPr="00F36B1E">
              <w:t xml:space="preserve"> </w:t>
            </w:r>
            <w:r w:rsidR="006B02CC">
              <w:t>lido na 56</w:t>
            </w:r>
            <w:r w:rsidR="00D9199D" w:rsidRPr="00F36B1E">
              <w:t>ª Sessão Ordinária (1</w:t>
            </w:r>
            <w:r w:rsidR="006B02CC">
              <w:t>5</w:t>
            </w:r>
            <w:r w:rsidR="00D9199D" w:rsidRPr="00F36B1E">
              <w:t>/0</w:t>
            </w:r>
            <w:r w:rsidR="006B02CC">
              <w:t>9</w:t>
            </w:r>
            <w:r w:rsidR="00D9199D" w:rsidRPr="00F36B1E">
              <w:t>/2021).</w:t>
            </w:r>
          </w:p>
        </w:tc>
      </w:tr>
      <w:tr w:rsidR="006F6DF8" w:rsidRPr="00F36B1E" w14:paraId="5D73DA76" w14:textId="77777777" w:rsidTr="00981A4B">
        <w:tc>
          <w:tcPr>
            <w:tcW w:w="3970" w:type="dxa"/>
            <w:shd w:val="clear" w:color="auto" w:fill="auto"/>
          </w:tcPr>
          <w:p w14:paraId="42256244" w14:textId="77777777" w:rsidR="006F6DF8" w:rsidRPr="00F36B1E" w:rsidRDefault="006F6DF8" w:rsidP="002C37F4">
            <w:pPr>
              <w:spacing w:line="276" w:lineRule="auto"/>
              <w:jc w:val="right"/>
              <w:rPr>
                <w:b/>
                <w:color w:val="000000"/>
                <w:sz w:val="24"/>
                <w:szCs w:val="23"/>
              </w:rPr>
            </w:pPr>
          </w:p>
          <w:p w14:paraId="2F37A73E" w14:textId="77777777" w:rsidR="006F6DF8" w:rsidRPr="00F36B1E" w:rsidRDefault="006F6DF8" w:rsidP="002C37F4">
            <w:pPr>
              <w:spacing w:line="276" w:lineRule="auto"/>
              <w:jc w:val="right"/>
              <w:rPr>
                <w:b/>
                <w:color w:val="000000"/>
                <w:sz w:val="24"/>
                <w:szCs w:val="23"/>
              </w:rPr>
            </w:pPr>
            <w:r w:rsidRPr="00F36B1E">
              <w:rPr>
                <w:b/>
                <w:color w:val="000000"/>
                <w:sz w:val="24"/>
                <w:szCs w:val="23"/>
              </w:rPr>
              <w:t>VOTO RELATOR:</w:t>
            </w:r>
          </w:p>
        </w:tc>
        <w:tc>
          <w:tcPr>
            <w:tcW w:w="4677" w:type="dxa"/>
            <w:shd w:val="clear" w:color="auto" w:fill="auto"/>
          </w:tcPr>
          <w:p w14:paraId="0517B584" w14:textId="1E8029A5" w:rsidR="006F6DF8" w:rsidRPr="00F36B1E" w:rsidRDefault="006F6DF8" w:rsidP="002C37F4">
            <w:pPr>
              <w:spacing w:line="276" w:lineRule="auto"/>
              <w:jc w:val="both"/>
              <w:rPr>
                <w:rStyle w:val="nfase"/>
                <w:i w:val="0"/>
                <w:iCs w:val="0"/>
                <w:color w:val="000000"/>
                <w:sz w:val="24"/>
                <w:szCs w:val="23"/>
                <w:shd w:val="clear" w:color="auto" w:fill="FFFFFF"/>
              </w:rPr>
            </w:pPr>
            <w:r w:rsidRPr="00F36B1E">
              <w:rPr>
                <w:sz w:val="24"/>
                <w:szCs w:val="23"/>
              </w:rPr>
              <w:fldChar w:fldCharType="begin">
                <w:ffData>
                  <w:name w:val=""/>
                  <w:enabled/>
                  <w:calcOnExit w:val="0"/>
                  <w:checkBox>
                    <w:sizeAuto/>
                    <w:default w:val="1"/>
                  </w:checkBox>
                </w:ffData>
              </w:fldChar>
            </w:r>
            <w:r w:rsidRPr="00F36B1E">
              <w:rPr>
                <w:sz w:val="24"/>
                <w:szCs w:val="23"/>
              </w:rPr>
              <w:instrText xml:space="preserve"> FORMCHECKBOX </w:instrText>
            </w:r>
            <w:r w:rsidRPr="00F36B1E">
              <w:rPr>
                <w:sz w:val="24"/>
                <w:szCs w:val="23"/>
              </w:rPr>
            </w:r>
            <w:r w:rsidRPr="00F36B1E">
              <w:rPr>
                <w:sz w:val="24"/>
                <w:szCs w:val="23"/>
              </w:rPr>
              <w:fldChar w:fldCharType="end"/>
            </w:r>
            <w:r w:rsidRPr="00F36B1E">
              <w:rPr>
                <w:sz w:val="24"/>
                <w:szCs w:val="23"/>
              </w:rPr>
              <w:t xml:space="preserve"> </w:t>
            </w:r>
            <w:r w:rsidR="00F93533" w:rsidRPr="00F36B1E">
              <w:rPr>
                <w:sz w:val="24"/>
                <w:szCs w:val="23"/>
              </w:rPr>
              <w:t xml:space="preserve"> </w:t>
            </w:r>
            <w:r w:rsidRPr="00F36B1E">
              <w:rPr>
                <w:rStyle w:val="nfase"/>
                <w:i w:val="0"/>
                <w:iCs w:val="0"/>
                <w:color w:val="000000"/>
                <w:sz w:val="24"/>
                <w:szCs w:val="23"/>
                <w:shd w:val="clear" w:color="auto" w:fill="FFFFFF"/>
              </w:rPr>
              <w:t>FAVORÁVEL À APROVAÇÃO.</w:t>
            </w:r>
          </w:p>
          <w:p w14:paraId="799B4112" w14:textId="68083903" w:rsidR="006F6DF8" w:rsidRPr="00F36B1E" w:rsidRDefault="006F6DF8" w:rsidP="002C37F4">
            <w:pPr>
              <w:spacing w:line="276" w:lineRule="auto"/>
              <w:jc w:val="both"/>
              <w:rPr>
                <w:rStyle w:val="nfase"/>
                <w:i w:val="0"/>
                <w:iCs w:val="0"/>
                <w:color w:val="000000"/>
                <w:sz w:val="24"/>
                <w:szCs w:val="23"/>
                <w:shd w:val="clear" w:color="auto" w:fill="FFFFFF"/>
              </w:rPr>
            </w:pPr>
            <w:r w:rsidRPr="00F36B1E">
              <w:rPr>
                <w:sz w:val="24"/>
                <w:szCs w:val="23"/>
              </w:rPr>
              <w:fldChar w:fldCharType="begin">
                <w:ffData>
                  <w:name w:val=""/>
                  <w:enabled/>
                  <w:calcOnExit w:val="0"/>
                  <w:checkBox>
                    <w:sizeAuto/>
                    <w:default w:val="0"/>
                  </w:checkBox>
                </w:ffData>
              </w:fldChar>
            </w:r>
            <w:r w:rsidRPr="00F36B1E">
              <w:rPr>
                <w:sz w:val="24"/>
                <w:szCs w:val="23"/>
              </w:rPr>
              <w:instrText xml:space="preserve"> FORMCHECKBOX </w:instrText>
            </w:r>
            <w:r w:rsidRPr="00F36B1E">
              <w:rPr>
                <w:sz w:val="24"/>
                <w:szCs w:val="23"/>
              </w:rPr>
            </w:r>
            <w:r w:rsidRPr="00F36B1E">
              <w:rPr>
                <w:sz w:val="24"/>
                <w:szCs w:val="23"/>
              </w:rPr>
              <w:fldChar w:fldCharType="end"/>
            </w:r>
            <w:r w:rsidRPr="00F36B1E">
              <w:rPr>
                <w:sz w:val="24"/>
                <w:szCs w:val="23"/>
              </w:rPr>
              <w:t xml:space="preserve"> </w:t>
            </w:r>
            <w:r w:rsidR="00F93533" w:rsidRPr="00F36B1E">
              <w:rPr>
                <w:sz w:val="24"/>
                <w:szCs w:val="23"/>
              </w:rPr>
              <w:t xml:space="preserve"> </w:t>
            </w:r>
            <w:r w:rsidRPr="00F36B1E">
              <w:rPr>
                <w:rStyle w:val="nfase"/>
                <w:i w:val="0"/>
                <w:iCs w:val="0"/>
                <w:color w:val="000000"/>
                <w:sz w:val="24"/>
                <w:szCs w:val="23"/>
                <w:shd w:val="clear" w:color="auto" w:fill="FFFFFF"/>
              </w:rPr>
              <w:t>P</w:t>
            </w:r>
            <w:r w:rsidR="00F93533" w:rsidRPr="00F36B1E">
              <w:rPr>
                <w:rStyle w:val="nfase"/>
                <w:i w:val="0"/>
                <w:iCs w:val="0"/>
                <w:color w:val="000000"/>
                <w:sz w:val="24"/>
                <w:szCs w:val="23"/>
                <w:shd w:val="clear" w:color="auto" w:fill="FFFFFF"/>
              </w:rPr>
              <w:t xml:space="preserve">ELA </w:t>
            </w:r>
            <w:r w:rsidRPr="00F36B1E">
              <w:rPr>
                <w:rStyle w:val="nfase"/>
                <w:i w:val="0"/>
                <w:iCs w:val="0"/>
                <w:color w:val="000000"/>
                <w:sz w:val="24"/>
                <w:szCs w:val="23"/>
                <w:shd w:val="clear" w:color="auto" w:fill="FFFFFF"/>
              </w:rPr>
              <w:t>REJEIÇÃO.</w:t>
            </w:r>
          </w:p>
          <w:p w14:paraId="541C519D" w14:textId="5D17759F" w:rsidR="006F6DF8" w:rsidRPr="00F36B1E" w:rsidRDefault="006F6DF8" w:rsidP="00F93533">
            <w:pPr>
              <w:spacing w:line="276" w:lineRule="auto"/>
              <w:jc w:val="both"/>
              <w:rPr>
                <w:b/>
                <w:color w:val="000000"/>
                <w:sz w:val="24"/>
                <w:szCs w:val="23"/>
              </w:rPr>
            </w:pPr>
            <w:r w:rsidRPr="00F36B1E">
              <w:rPr>
                <w:sz w:val="24"/>
                <w:szCs w:val="23"/>
              </w:rPr>
              <w:fldChar w:fldCharType="begin">
                <w:ffData>
                  <w:name w:val=""/>
                  <w:enabled/>
                  <w:calcOnExit w:val="0"/>
                  <w:checkBox>
                    <w:sizeAuto/>
                    <w:default w:val="0"/>
                  </w:checkBox>
                </w:ffData>
              </w:fldChar>
            </w:r>
            <w:r w:rsidRPr="00F36B1E">
              <w:rPr>
                <w:sz w:val="24"/>
                <w:szCs w:val="23"/>
              </w:rPr>
              <w:instrText xml:space="preserve"> FORMCHECKBOX </w:instrText>
            </w:r>
            <w:r w:rsidRPr="00F36B1E">
              <w:rPr>
                <w:sz w:val="24"/>
                <w:szCs w:val="23"/>
              </w:rPr>
            </w:r>
            <w:r w:rsidRPr="00F36B1E">
              <w:rPr>
                <w:sz w:val="24"/>
                <w:szCs w:val="23"/>
              </w:rPr>
              <w:fldChar w:fldCharType="end"/>
            </w:r>
            <w:r w:rsidRPr="00F36B1E">
              <w:rPr>
                <w:sz w:val="24"/>
                <w:szCs w:val="23"/>
              </w:rPr>
              <w:t xml:space="preserve">  </w:t>
            </w:r>
            <w:r w:rsidR="00F93533" w:rsidRPr="00F36B1E">
              <w:rPr>
                <w:sz w:val="24"/>
                <w:szCs w:val="23"/>
              </w:rPr>
              <w:t>PREJUDICIDADE/ARQUIVO.</w:t>
            </w:r>
          </w:p>
        </w:tc>
      </w:tr>
    </w:tbl>
    <w:p w14:paraId="4090C652" w14:textId="77777777" w:rsidR="006F6DF8" w:rsidRPr="00F36B1E" w:rsidRDefault="006F6DF8" w:rsidP="002C37F4">
      <w:pPr>
        <w:spacing w:line="276" w:lineRule="auto"/>
        <w:jc w:val="both"/>
        <w:rPr>
          <w:b/>
          <w:color w:val="000000"/>
          <w:sz w:val="22"/>
          <w:szCs w:val="23"/>
        </w:rPr>
      </w:pPr>
    </w:p>
    <w:p w14:paraId="7BFBE309" w14:textId="548D87FA" w:rsidR="006F6DF8" w:rsidRPr="00F36B1E" w:rsidRDefault="00744FCC" w:rsidP="002C37F4">
      <w:pPr>
        <w:pStyle w:val="SemEspaamento"/>
        <w:spacing w:line="276" w:lineRule="auto"/>
        <w:ind w:firstLine="1701"/>
        <w:jc w:val="right"/>
      </w:pPr>
      <w:r>
        <w:t>SPMD/NUS/CSPC/ALMT</w:t>
      </w:r>
      <w:r w:rsidR="00760753" w:rsidRPr="00F36B1E">
        <w:t xml:space="preserve">, em___ </w:t>
      </w:r>
      <w:proofErr w:type="spellStart"/>
      <w:r w:rsidR="00760753" w:rsidRPr="00F36B1E">
        <w:t>de__________de</w:t>
      </w:r>
      <w:proofErr w:type="spellEnd"/>
      <w:r w:rsidR="00760753" w:rsidRPr="00F36B1E">
        <w:t xml:space="preserve"> 2021.</w:t>
      </w:r>
    </w:p>
    <w:p w14:paraId="3472D6CA" w14:textId="77777777" w:rsidR="00167133" w:rsidRPr="00F36B1E" w:rsidRDefault="00167133" w:rsidP="002C37F4">
      <w:pPr>
        <w:pStyle w:val="SemEspaamento"/>
        <w:spacing w:line="276" w:lineRule="auto"/>
        <w:ind w:firstLine="1701"/>
        <w:jc w:val="right"/>
      </w:pPr>
    </w:p>
    <w:p w14:paraId="34A6CFF6" w14:textId="77777777" w:rsidR="00167133" w:rsidRPr="00F36B1E" w:rsidRDefault="00167133" w:rsidP="002C37F4">
      <w:pPr>
        <w:pStyle w:val="SemEspaamento"/>
        <w:spacing w:line="276" w:lineRule="auto"/>
        <w:ind w:firstLine="1701"/>
        <w:jc w:val="right"/>
      </w:pPr>
    </w:p>
    <w:p w14:paraId="4A031CFB" w14:textId="77777777" w:rsidR="00167133" w:rsidRPr="00F36B1E" w:rsidRDefault="00167133" w:rsidP="002C37F4">
      <w:pPr>
        <w:pStyle w:val="SemEspaamento"/>
        <w:spacing w:line="276" w:lineRule="auto"/>
        <w:ind w:firstLine="1701"/>
        <w:jc w:val="right"/>
      </w:pPr>
    </w:p>
    <w:p w14:paraId="747BA1D2" w14:textId="32FB53E1" w:rsidR="00167133" w:rsidRPr="00F36B1E" w:rsidRDefault="00167133" w:rsidP="002C37F4">
      <w:pPr>
        <w:pStyle w:val="SemEspaamento"/>
        <w:spacing w:line="276" w:lineRule="auto"/>
        <w:ind w:firstLine="1701"/>
        <w:jc w:val="right"/>
        <w:rPr>
          <w:b/>
          <w:color w:val="000000"/>
        </w:rPr>
      </w:pPr>
      <w:r w:rsidRPr="00F36B1E">
        <w:t xml:space="preserve">ASSINATURA DO </w:t>
      </w:r>
      <w:proofErr w:type="gramStart"/>
      <w:r w:rsidRPr="00F36B1E">
        <w:t>RELATOR(</w:t>
      </w:r>
      <w:proofErr w:type="gramEnd"/>
      <w:r w:rsidRPr="00F36B1E">
        <w:t>A):_______________________</w:t>
      </w:r>
    </w:p>
    <w:p w14:paraId="40DEE9FB" w14:textId="77777777" w:rsidR="009B474E" w:rsidRPr="00F36B1E" w:rsidRDefault="009B474E" w:rsidP="002C37F4">
      <w:pPr>
        <w:pStyle w:val="SemEspaamento"/>
        <w:spacing w:line="276" w:lineRule="auto"/>
      </w:pPr>
    </w:p>
    <w:sectPr w:rsidR="009B474E" w:rsidRPr="00F36B1E" w:rsidSect="001063E7">
      <w:headerReference w:type="default" r:id="rId18"/>
      <w:footerReference w:type="default" r:id="rId19"/>
      <w:pgSz w:w="11907" w:h="16840" w:code="9"/>
      <w:pgMar w:top="736" w:right="1701" w:bottom="1417" w:left="1701" w:header="567" w:footer="567" w:gutter="0"/>
      <w:pgBorders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D13FC" w14:textId="77777777" w:rsidR="00EA6223" w:rsidRDefault="00EA6223">
      <w:r>
        <w:separator/>
      </w:r>
    </w:p>
  </w:endnote>
  <w:endnote w:type="continuationSeparator" w:id="0">
    <w:p w14:paraId="03AF31F1" w14:textId="77777777" w:rsidR="00EA6223" w:rsidRDefault="00EA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Verdana">
    <w:panose1 w:val="020B0604030504040204"/>
    <w:charset w:val="00"/>
    <w:family w:val="swiss"/>
    <w:pitch w:val="variable"/>
    <w:sig w:usb0="A00006FF" w:usb1="4000205B" w:usb2="00000010" w:usb3="00000000" w:csb0="0000019F" w:csb1="00000000"/>
  </w:font>
  <w:font w:name="Aharoni">
    <w:altName w:val="Times New Roman"/>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7148" w14:textId="680AE84E" w:rsidR="00EA6223" w:rsidRDefault="00EA6223" w:rsidP="00D76282">
    <w:r>
      <w:rPr>
        <w:noProof/>
      </w:rPr>
      <mc:AlternateContent>
        <mc:Choice Requires="wps">
          <w:drawing>
            <wp:anchor distT="0" distB="0" distL="114300" distR="114300" simplePos="0" relativeHeight="251658240" behindDoc="0" locked="0" layoutInCell="1" allowOverlap="1" wp14:anchorId="609CEF98" wp14:editId="0B002996">
              <wp:simplePos x="0" y="0"/>
              <wp:positionH relativeFrom="margin">
                <wp:posOffset>-231572</wp:posOffset>
              </wp:positionH>
              <wp:positionV relativeFrom="paragraph">
                <wp:posOffset>-5690</wp:posOffset>
              </wp:positionV>
              <wp:extent cx="5917565" cy="14605"/>
              <wp:effectExtent l="0" t="0" r="45085" b="61595"/>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565" cy="14605"/>
                      </a:xfrm>
                      <a:prstGeom prst="line">
                        <a:avLst/>
                      </a:prstGeom>
                      <a:noFill/>
                      <a:ln w="9525">
                        <a:solidFill>
                          <a:srgbClr val="C0504D"/>
                        </a:solidFill>
                        <a:round/>
                        <a:headEnd/>
                        <a:tailEn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5pt,-.45pt" to="4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" strokecolor="#c0504d">
              <v:shadow on="t" color="black" opacity="26213f" origin="-.5,-.5" offset=".74836mm,.74836mm"/>
              <w10:wrap anchorx="margin"/>
            </v:line>
          </w:pict>
        </mc:Fallback>
      </mc:AlternateContent>
    </w:r>
  </w:p>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89"/>
      <w:gridCol w:w="1347"/>
      <w:gridCol w:w="993"/>
    </w:tblGrid>
    <w:tr w:rsidR="00EA6223" w14:paraId="6936AD70" w14:textId="77777777" w:rsidTr="00D76282">
      <w:tc>
        <w:tcPr>
          <w:tcW w:w="3510" w:type="dxa"/>
          <w:hideMark/>
        </w:tcPr>
        <w:p w14:paraId="4926D9E8" w14:textId="77777777" w:rsidR="00EA6223" w:rsidRDefault="00EA6223" w:rsidP="00D76282">
          <w:pPr>
            <w:pStyle w:val="SemEspaamento"/>
            <w:rPr>
              <w:sz w:val="15"/>
              <w:szCs w:val="15"/>
              <w:lang w:eastAsia="en-US"/>
            </w:rPr>
          </w:pPr>
          <w:r>
            <w:rPr>
              <w:sz w:val="15"/>
              <w:szCs w:val="15"/>
              <w:lang w:eastAsia="en-US"/>
            </w:rPr>
            <w:t xml:space="preserve">Assembleia Legislativa do Estado de Mato Grosso </w:t>
          </w:r>
        </w:p>
        <w:p w14:paraId="728271C5" w14:textId="77777777" w:rsidR="00EA6223" w:rsidRDefault="00EA6223" w:rsidP="00D76282">
          <w:pPr>
            <w:pStyle w:val="Rodap"/>
            <w:rPr>
              <w:rFonts w:eastAsia="Microsoft YaHei Light"/>
              <w:sz w:val="15"/>
              <w:szCs w:val="15"/>
              <w:lang w:eastAsia="en-US"/>
            </w:rPr>
          </w:pPr>
          <w:r>
            <w:rPr>
              <w:rFonts w:eastAsia="Microsoft YaHei Light"/>
              <w:sz w:val="15"/>
              <w:szCs w:val="15"/>
              <w:lang w:eastAsia="en-US"/>
            </w:rPr>
            <w:t>Edifício Dante Martins de Oliveira</w:t>
          </w:r>
        </w:p>
        <w:p w14:paraId="11538044" w14:textId="77777777" w:rsidR="00EA6223" w:rsidRDefault="00EA6223" w:rsidP="00D76282">
          <w:pPr>
            <w:pStyle w:val="Rodap"/>
            <w:rPr>
              <w:rFonts w:eastAsia="Microsoft YaHei Light"/>
              <w:sz w:val="15"/>
              <w:szCs w:val="15"/>
              <w:lang w:eastAsia="en-US"/>
            </w:rPr>
          </w:pPr>
          <w:r>
            <w:rPr>
              <w:rFonts w:eastAsia="Microsoft YaHei Light"/>
              <w:sz w:val="15"/>
              <w:szCs w:val="15"/>
              <w:lang w:eastAsia="en-US"/>
            </w:rPr>
            <w:t>Sala 204 – 2º Piso</w:t>
          </w:r>
        </w:p>
      </w:tc>
      <w:tc>
        <w:tcPr>
          <w:tcW w:w="3189" w:type="dxa"/>
          <w:hideMark/>
        </w:tcPr>
        <w:p w14:paraId="4B6C612E" w14:textId="77777777" w:rsidR="00EA6223" w:rsidRDefault="00EA6223" w:rsidP="00D76282">
          <w:pPr>
            <w:pStyle w:val="SemEspaamento"/>
            <w:rPr>
              <w:sz w:val="15"/>
              <w:szCs w:val="15"/>
              <w:lang w:eastAsia="en-US"/>
            </w:rPr>
          </w:pPr>
          <w:r>
            <w:rPr>
              <w:sz w:val="15"/>
              <w:szCs w:val="15"/>
              <w:lang w:eastAsia="en-US"/>
            </w:rPr>
            <w:t xml:space="preserve">Secretaria Parlamentar da Mesa Diretora  </w:t>
          </w:r>
        </w:p>
        <w:p w14:paraId="17D90F8F" w14:textId="77777777" w:rsidR="00EA6223" w:rsidRDefault="00EA6223" w:rsidP="00D76282">
          <w:pPr>
            <w:pStyle w:val="Rodap"/>
            <w:rPr>
              <w:rFonts w:eastAsia="Microsoft YaHei Light"/>
              <w:sz w:val="15"/>
              <w:szCs w:val="15"/>
              <w:lang w:eastAsia="en-US"/>
            </w:rPr>
          </w:pPr>
          <w:r>
            <w:rPr>
              <w:sz w:val="15"/>
              <w:szCs w:val="15"/>
              <w:lang w:eastAsia="en-US"/>
            </w:rPr>
            <w:t>Núcleo Social</w:t>
          </w:r>
        </w:p>
        <w:p w14:paraId="7D369F5C" w14:textId="77777777" w:rsidR="00EA6223" w:rsidRDefault="00EA6223" w:rsidP="00D76282">
          <w:pPr>
            <w:pStyle w:val="Rodap"/>
            <w:rPr>
              <w:rFonts w:eastAsia="Microsoft YaHei Light"/>
              <w:sz w:val="16"/>
              <w:szCs w:val="16"/>
              <w:lang w:eastAsia="en-US"/>
            </w:rPr>
          </w:pPr>
          <w:r>
            <w:rPr>
              <w:rFonts w:eastAsia="Microsoft YaHei Light"/>
              <w:sz w:val="15"/>
              <w:szCs w:val="15"/>
              <w:lang w:eastAsia="en-US"/>
            </w:rPr>
            <w:t xml:space="preserve">E-mail: </w:t>
          </w:r>
          <w:hyperlink r:id="rId1" w:history="1">
            <w:r>
              <w:rPr>
                <w:rStyle w:val="Hyperlink"/>
                <w:rFonts w:eastAsia="Microsoft YaHei Light"/>
                <w:sz w:val="15"/>
                <w:szCs w:val="15"/>
                <w:lang w:eastAsia="en-US"/>
              </w:rPr>
              <w:t>nucleosocial@al.mt.gov.br</w:t>
            </w:r>
          </w:hyperlink>
          <w:r>
            <w:rPr>
              <w:rFonts w:eastAsia="Microsoft YaHei Light"/>
              <w:sz w:val="15"/>
              <w:szCs w:val="15"/>
              <w:lang w:eastAsia="en-US"/>
            </w:rPr>
            <w:t xml:space="preserve"> </w:t>
          </w:r>
        </w:p>
      </w:tc>
      <w:tc>
        <w:tcPr>
          <w:tcW w:w="1347" w:type="dxa"/>
          <w:hideMark/>
        </w:tcPr>
        <w:p w14:paraId="33BEF37E" w14:textId="77777777" w:rsidR="00EA6223" w:rsidRDefault="00EA6223" w:rsidP="00D76282">
          <w:pPr>
            <w:pStyle w:val="Rodap"/>
            <w:jc w:val="center"/>
            <w:rPr>
              <w:rFonts w:eastAsia="Microsoft YaHei Light"/>
              <w:sz w:val="15"/>
              <w:szCs w:val="15"/>
              <w:lang w:eastAsia="en-US"/>
            </w:rPr>
          </w:pPr>
          <w:r>
            <w:rPr>
              <w:rFonts w:eastAsia="Microsoft YaHei Light"/>
              <w:sz w:val="15"/>
              <w:szCs w:val="15"/>
              <w:lang w:eastAsia="en-US"/>
            </w:rPr>
            <w:t>(65) 3313-6908</w:t>
          </w:r>
        </w:p>
        <w:p w14:paraId="52B02C13" w14:textId="649EBEB1" w:rsidR="00EA6223" w:rsidRDefault="00EA6223" w:rsidP="00D76282">
          <w:pPr>
            <w:pStyle w:val="Rodap"/>
            <w:jc w:val="center"/>
            <w:rPr>
              <w:rFonts w:eastAsia="Microsoft YaHei Light"/>
              <w:sz w:val="15"/>
              <w:szCs w:val="15"/>
              <w:lang w:eastAsia="en-US"/>
            </w:rPr>
          </w:pPr>
          <w:r>
            <w:rPr>
              <w:rFonts w:eastAsia="Microsoft YaHei Light"/>
              <w:sz w:val="15"/>
              <w:szCs w:val="15"/>
              <w:lang w:eastAsia="en-US"/>
            </w:rPr>
            <w:t>(65) 3313-6909</w:t>
          </w:r>
        </w:p>
        <w:p w14:paraId="3F900755" w14:textId="77777777" w:rsidR="00EA6223" w:rsidRDefault="00EA6223" w:rsidP="00D76282">
          <w:pPr>
            <w:pStyle w:val="Rodap"/>
            <w:jc w:val="center"/>
            <w:rPr>
              <w:rFonts w:eastAsia="Microsoft YaHei Light"/>
              <w:sz w:val="15"/>
              <w:szCs w:val="15"/>
              <w:lang w:eastAsia="en-US"/>
            </w:rPr>
          </w:pPr>
          <w:r>
            <w:rPr>
              <w:rFonts w:eastAsia="Microsoft YaHei Light"/>
              <w:sz w:val="15"/>
              <w:szCs w:val="15"/>
              <w:lang w:eastAsia="en-US"/>
            </w:rPr>
            <w:t>(65) 3313-6915</w:t>
          </w:r>
        </w:p>
      </w:tc>
      <w:tc>
        <w:tcPr>
          <w:tcW w:w="993" w:type="dxa"/>
        </w:tcPr>
        <w:p w14:paraId="13762A90" w14:textId="77777777" w:rsidR="00EA6223" w:rsidRDefault="00EA6223" w:rsidP="00D76282">
          <w:pPr>
            <w:pStyle w:val="Rodap"/>
            <w:jc w:val="center"/>
            <w:rPr>
              <w:rFonts w:eastAsia="Microsoft YaHei Light"/>
              <w:lang w:eastAsia="en-US"/>
            </w:rPr>
          </w:pPr>
        </w:p>
        <w:p w14:paraId="374B9242" w14:textId="404169B4" w:rsidR="00EA6223" w:rsidRDefault="00EA6223" w:rsidP="00D37BD7">
          <w:pPr>
            <w:pStyle w:val="Rodap"/>
            <w:jc w:val="center"/>
            <w:rPr>
              <w:rFonts w:ascii="Aharoni" w:eastAsia="Microsoft YaHei Light" w:hAnsi="Aharoni" w:cs="Aharoni"/>
              <w:color w:val="FF9900"/>
              <w:lang w:eastAsia="en-US"/>
            </w:rPr>
          </w:pPr>
          <w:r>
            <w:rPr>
              <w:rFonts w:ascii="Aharoni" w:eastAsia="Microsoft YaHei Light" w:hAnsi="Aharoni" w:cs="Aharoni"/>
              <w:color w:val="FF9900"/>
              <w:sz w:val="24"/>
              <w:lang w:eastAsia="en-US"/>
            </w:rPr>
            <w:t>LMN</w:t>
          </w:r>
        </w:p>
      </w:tc>
    </w:tr>
  </w:tbl>
  <w:p w14:paraId="71A89C1E" w14:textId="77777777" w:rsidR="00EA6223" w:rsidRDefault="00EA6223" w:rsidP="00D76282">
    <w:pPr>
      <w:pStyle w:val="Rodap"/>
      <w:rPr>
        <w:rFonts w:eastAsia="Microsoft YaHe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C496E" w14:textId="77777777" w:rsidR="00EA6223" w:rsidRDefault="00EA6223">
      <w:r>
        <w:separator/>
      </w:r>
    </w:p>
  </w:footnote>
  <w:footnote w:type="continuationSeparator" w:id="0">
    <w:p w14:paraId="79FAE297" w14:textId="77777777" w:rsidR="00EA6223" w:rsidRDefault="00EA6223">
      <w:r>
        <w:continuationSeparator/>
      </w:r>
    </w:p>
  </w:footnote>
  <w:footnote w:id="1">
    <w:p w14:paraId="7CE00B79" w14:textId="34BC5146" w:rsidR="00EA6223" w:rsidRDefault="00EA6223">
      <w:pPr>
        <w:pStyle w:val="Textodenotaderodap"/>
      </w:pPr>
      <w:r>
        <w:rPr>
          <w:rStyle w:val="Refdenotaderodap"/>
        </w:rPr>
        <w:footnoteRef/>
      </w:r>
      <w:r>
        <w:t xml:space="preserve"> </w:t>
      </w:r>
      <w:proofErr w:type="gramStart"/>
      <w:r w:rsidRPr="002E518E">
        <w:t>https</w:t>
      </w:r>
      <w:proofErr w:type="gramEnd"/>
      <w:r w:rsidRPr="002E518E">
        <w:t>://www.conjur.com.br/2020-nov-17/von-dollinger-porte-arma-policial-civil-aposentado</w:t>
      </w:r>
    </w:p>
  </w:footnote>
  <w:footnote w:id="2">
    <w:p w14:paraId="74A940A0" w14:textId="4D483E14" w:rsidR="00EA6223" w:rsidRDefault="00EA6223">
      <w:pPr>
        <w:pStyle w:val="Textodenotaderodap"/>
      </w:pPr>
      <w:r>
        <w:rPr>
          <w:rStyle w:val="Refdenotaderodap"/>
        </w:rPr>
        <w:footnoteRef/>
      </w:r>
      <w:r>
        <w:t xml:space="preserve"> </w:t>
      </w:r>
      <w:proofErr w:type="gramStart"/>
      <w:r w:rsidRPr="00B04EBB">
        <w:t>https</w:t>
      </w:r>
      <w:proofErr w:type="gramEnd"/>
      <w:r w:rsidRPr="00B04EBB">
        <w:t>://static.poder360.com.br/2020/11/Anuario-Brasileiro-de-Seguranca-Publica-2020.pdf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57" w:type="dxa"/>
      <w:jc w:val="center"/>
      <w:tblCellMar>
        <w:left w:w="70" w:type="dxa"/>
        <w:right w:w="70" w:type="dxa"/>
      </w:tblCellMar>
      <w:tblLook w:val="0000" w:firstRow="0" w:lastRow="0" w:firstColumn="0" w:lastColumn="0" w:noHBand="0" w:noVBand="0"/>
    </w:tblPr>
    <w:tblGrid>
      <w:gridCol w:w="11213"/>
    </w:tblGrid>
    <w:tr w:rsidR="00EA6223" w14:paraId="1ABA9BB2" w14:textId="77777777" w:rsidTr="008B604A">
      <w:trPr>
        <w:trHeight w:val="1253"/>
        <w:jc w:val="center"/>
      </w:trPr>
      <w:tc>
        <w:tcPr>
          <w:tcW w:w="10957" w:type="dxa"/>
        </w:tcPr>
        <w:tbl>
          <w:tblPr>
            <w:tblW w:w="9678" w:type="dxa"/>
            <w:tblCellMar>
              <w:left w:w="70" w:type="dxa"/>
              <w:right w:w="70" w:type="dxa"/>
            </w:tblCellMar>
            <w:tblLook w:val="0000" w:firstRow="0" w:lastRow="0" w:firstColumn="0" w:lastColumn="0" w:noHBand="0" w:noVBand="0"/>
          </w:tblPr>
          <w:tblGrid>
            <w:gridCol w:w="10927"/>
            <w:gridCol w:w="146"/>
          </w:tblGrid>
          <w:tr w:rsidR="00EA6223" w:rsidRPr="00DC5D13" w14:paraId="7A66E072" w14:textId="77777777" w:rsidTr="008B604A">
            <w:trPr>
              <w:trHeight w:val="1254"/>
            </w:trPr>
            <w:tc>
              <w:tcPr>
                <w:tcW w:w="9536" w:type="dxa"/>
              </w:tcPr>
              <w:tbl>
                <w:tblPr>
                  <w:tblW w:w="9396" w:type="dxa"/>
                  <w:tblCellMar>
                    <w:left w:w="70" w:type="dxa"/>
                    <w:right w:w="70" w:type="dxa"/>
                  </w:tblCellMar>
                  <w:tblLook w:val="0000" w:firstRow="0" w:lastRow="0" w:firstColumn="0" w:lastColumn="0" w:noHBand="0" w:noVBand="0"/>
                </w:tblPr>
                <w:tblGrid>
                  <w:gridCol w:w="10641"/>
                  <w:gridCol w:w="146"/>
                </w:tblGrid>
                <w:tr w:rsidR="00EA6223" w14:paraId="2DE6CAFC" w14:textId="77777777" w:rsidTr="008B604A">
                  <w:trPr>
                    <w:trHeight w:val="1253"/>
                  </w:trPr>
                  <w:tc>
                    <w:tcPr>
                      <w:tcW w:w="9254" w:type="dxa"/>
                    </w:tcPr>
                    <w:tbl>
                      <w:tblPr>
                        <w:tblW w:w="9116" w:type="dxa"/>
                        <w:tblCellMar>
                          <w:left w:w="70" w:type="dxa"/>
                          <w:right w:w="70" w:type="dxa"/>
                        </w:tblCellMar>
                        <w:tblLook w:val="0000" w:firstRow="0" w:lastRow="0" w:firstColumn="0" w:lastColumn="0" w:noHBand="0" w:noVBand="0"/>
                      </w:tblPr>
                      <w:tblGrid>
                        <w:gridCol w:w="10501"/>
                      </w:tblGrid>
                      <w:tr w:rsidR="00EA6223" w:rsidRPr="00DC5D13" w14:paraId="7A4FF068" w14:textId="77777777" w:rsidTr="008B604A">
                        <w:trPr>
                          <w:trHeight w:val="1254"/>
                        </w:trPr>
                        <w:tc>
                          <w:tcPr>
                            <w:tcW w:w="9116" w:type="dxa"/>
                          </w:tcPr>
                          <w:tbl>
                            <w:tblPr>
                              <w:tblW w:w="10361" w:type="dxa"/>
                              <w:tblCellMar>
                                <w:left w:w="70" w:type="dxa"/>
                                <w:right w:w="70" w:type="dxa"/>
                              </w:tblCellMar>
                              <w:tblLook w:val="0000" w:firstRow="0" w:lastRow="0" w:firstColumn="0" w:lastColumn="0" w:noHBand="0" w:noVBand="0"/>
                            </w:tblPr>
                            <w:tblGrid>
                              <w:gridCol w:w="10361"/>
                            </w:tblGrid>
                            <w:tr w:rsidR="00EA6223" w:rsidRPr="006E3F8E" w14:paraId="79A98D36" w14:textId="77777777" w:rsidTr="008B604A">
                              <w:trPr>
                                <w:trHeight w:val="1829"/>
                              </w:trPr>
                              <w:tc>
                                <w:tcPr>
                                  <w:tcW w:w="10361" w:type="dxa"/>
                                </w:tcPr>
                                <w:p w14:paraId="6056B6A4" w14:textId="5C35298A" w:rsidR="00EA6223" w:rsidRPr="006E3F8E" w:rsidRDefault="00EA6223" w:rsidP="00797258">
                                  <w:pPr>
                                    <w:pStyle w:val="Cabealho"/>
                                    <w:jc w:val="center"/>
                                  </w:pPr>
                                  <w:r>
                                    <w:rPr>
                                      <w:noProof/>
                                    </w:rPr>
                                    <mc:AlternateContent>
                                      <mc:Choice Requires="wps">
                                        <w:drawing>
                                          <wp:anchor distT="0" distB="0" distL="114300" distR="114300" simplePos="0" relativeHeight="251656192" behindDoc="0" locked="0" layoutInCell="1" allowOverlap="1" wp14:anchorId="682FD18F" wp14:editId="78385AEA">
                                            <wp:simplePos x="0" y="0"/>
                                            <wp:positionH relativeFrom="column">
                                              <wp:posOffset>-67282</wp:posOffset>
                                            </wp:positionH>
                                            <wp:positionV relativeFrom="paragraph">
                                              <wp:posOffset>800015</wp:posOffset>
                                            </wp:positionV>
                                            <wp:extent cx="6734915" cy="279400"/>
                                            <wp:effectExtent l="0" t="0" r="27940" b="2540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915" cy="279400"/>
                                                    </a:xfrm>
                                                    <a:prstGeom prst="rect">
                                                      <a:avLst/>
                                                    </a:prstGeom>
                                                    <a:solidFill>
                                                      <a:srgbClr val="FFFFFF"/>
                                                    </a:solidFill>
                                                    <a:ln w="9525">
                                                      <a:solidFill>
                                                        <a:srgbClr val="FFFFFF"/>
                                                      </a:solidFill>
                                                      <a:miter lim="800000"/>
                                                      <a:headEnd/>
                                                      <a:tailEnd/>
                                                    </a:ln>
                                                  </wps:spPr>
                                                  <wps:txbx>
                                                    <w:txbxContent>
                                                      <w:p w14:paraId="76078EAF" w14:textId="1974DB1B" w:rsidR="00EA6223" w:rsidRPr="00AF4D50" w:rsidRDefault="002C3151" w:rsidP="000A19D5">
                                                        <w:pPr>
                                                          <w:pStyle w:val="SemEspaamento"/>
                                                          <w:spacing w:line="276" w:lineRule="auto"/>
                                                          <w:jc w:val="center"/>
                                                          <w:rPr>
                                                            <w:rFonts w:ascii="Arial" w:eastAsia="Microsoft YaHei Light" w:hAnsi="Arial" w:cs="Arial"/>
                                                            <w:sz w:val="22"/>
                                                            <w:szCs w:val="14"/>
                                                          </w:rPr>
                                                        </w:pPr>
                                                        <w:hyperlink r:id="rId1" w:anchor="collapse-5" w:history="1">
                                                          <w:r w:rsidR="00EA6223" w:rsidRPr="00AF4D50">
                                                            <w:rPr>
                                                              <w:rStyle w:val="Hyperlink"/>
                                                              <w:rFonts w:ascii="Arial" w:hAnsi="Arial" w:cs="Arial"/>
                                                              <w:b/>
                                                              <w:bCs/>
                                                              <w:caps/>
                                                              <w:color w:val="FF0000"/>
                                                              <w:sz w:val="20"/>
                                                              <w:szCs w:val="18"/>
                                                              <w:u w:val="none"/>
                                                            </w:rPr>
                                                            <w:t xml:space="preserve">Comissão </w:t>
                                                          </w:r>
                                                          <w:r w:rsidR="00EA6223">
                                                            <w:rPr>
                                                              <w:rStyle w:val="Hyperlink"/>
                                                              <w:rFonts w:ascii="Arial" w:hAnsi="Arial" w:cs="Arial"/>
                                                              <w:b/>
                                                              <w:bCs/>
                                                              <w:caps/>
                                                              <w:color w:val="FF0000"/>
                                                              <w:sz w:val="20"/>
                                                              <w:szCs w:val="18"/>
                                                              <w:u w:val="none"/>
                                                            </w:rPr>
                                                            <w:t>de segurança pública e comunitária</w:t>
                                                          </w:r>
                                                          <w:r w:rsidR="00EA6223" w:rsidRPr="00AF4D50">
                                                            <w:rPr>
                                                              <w:rStyle w:val="Hyperlink"/>
                                                              <w:rFonts w:ascii="Arial" w:hAnsi="Arial" w:cs="Arial"/>
                                                              <w:b/>
                                                              <w:bCs/>
                                                              <w:color w:val="FF0000"/>
                                                              <w:sz w:val="20"/>
                                                              <w:szCs w:val="18"/>
                                                              <w:u w:val="none"/>
                                                            </w:rPr>
                                                            <w:t xml:space="preserve"> </w:t>
                                                          </w:r>
                                                        </w:hyperlink>
                                                      </w:p>
                                                      <w:p w14:paraId="1AF9C238" w14:textId="77777777" w:rsidR="00EA6223" w:rsidRPr="00AF4D50" w:rsidRDefault="00EA6223" w:rsidP="00570FED">
                                                        <w:pPr>
                                                          <w:pStyle w:val="SemEspaamento"/>
                                                          <w:spacing w:line="276" w:lineRule="auto"/>
                                                          <w:rPr>
                                                            <w:rFonts w:ascii="Arial" w:eastAsia="Microsoft YaHei Light" w:hAnsi="Arial" w:cs="Arial"/>
                                                            <w:b/>
                                                            <w:color w:val="FF0000"/>
                                                            <w:sz w:val="9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3pt;margin-top:63pt;width:530.3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" strokecolor="white">
                                            <v:textbox>
                                              <w:txbxContent>
                                                <w:p w14:paraId="76078EAF" w14:textId="1974DB1B" w:rsidR="00EA6223" w:rsidRPr="00AF4D50" w:rsidRDefault="00EA6223" w:rsidP="000A19D5">
                                                  <w:pPr>
                                                    <w:pStyle w:val="SemEspaamento"/>
                                                    <w:spacing w:line="276" w:lineRule="auto"/>
                                                    <w:jc w:val="center"/>
                                                    <w:rPr>
                                                      <w:rFonts w:ascii="Arial" w:eastAsia="Microsoft YaHei Light" w:hAnsi="Arial" w:cs="Arial"/>
                                                      <w:sz w:val="22"/>
                                                      <w:szCs w:val="14"/>
                                                    </w:rPr>
                                                  </w:pPr>
                                                  <w:hyperlink r:id="rId2" w:anchor="collapse-5" w:history="1">
                                                    <w:r w:rsidRPr="00AF4D50">
                                                      <w:rPr>
                                                        <w:rStyle w:val="Hyperlink"/>
                                                        <w:rFonts w:ascii="Arial" w:hAnsi="Arial" w:cs="Arial"/>
                                                        <w:b/>
                                                        <w:bCs/>
                                                        <w:caps/>
                                                        <w:color w:val="FF0000"/>
                                                        <w:sz w:val="20"/>
                                                        <w:szCs w:val="18"/>
                                                        <w:u w:val="none"/>
                                                      </w:rPr>
                                                      <w:t xml:space="preserve">Comissão </w:t>
                                                    </w:r>
                                                    <w:r>
                                                      <w:rPr>
                                                        <w:rStyle w:val="Hyperlink"/>
                                                        <w:rFonts w:ascii="Arial" w:hAnsi="Arial" w:cs="Arial"/>
                                                        <w:b/>
                                                        <w:bCs/>
                                                        <w:caps/>
                                                        <w:color w:val="FF0000"/>
                                                        <w:sz w:val="20"/>
                                                        <w:szCs w:val="18"/>
                                                        <w:u w:val="none"/>
                                                      </w:rPr>
                                                      <w:t>de segurança pública e comunitária</w:t>
                                                    </w:r>
                                                    <w:r w:rsidRPr="00AF4D50">
                                                      <w:rPr>
                                                        <w:rStyle w:val="Hyperlink"/>
                                                        <w:rFonts w:ascii="Arial" w:hAnsi="Arial" w:cs="Arial"/>
                                                        <w:b/>
                                                        <w:bCs/>
                                                        <w:color w:val="FF0000"/>
                                                        <w:sz w:val="20"/>
                                                        <w:szCs w:val="18"/>
                                                        <w:u w:val="none"/>
                                                      </w:rPr>
                                                      <w:t xml:space="preserve"> </w:t>
                                                    </w:r>
                                                  </w:hyperlink>
                                                </w:p>
                                                <w:p w14:paraId="1AF9C238" w14:textId="77777777" w:rsidR="00EA6223" w:rsidRPr="00AF4D50" w:rsidRDefault="00EA6223" w:rsidP="00570FED">
                                                  <w:pPr>
                                                    <w:pStyle w:val="SemEspaamento"/>
                                                    <w:spacing w:line="276" w:lineRule="auto"/>
                                                    <w:rPr>
                                                      <w:rFonts w:ascii="Arial" w:eastAsia="Microsoft YaHei Light" w:hAnsi="Arial" w:cs="Arial"/>
                                                      <w:b/>
                                                      <w:color w:val="FF0000"/>
                                                      <w:sz w:val="96"/>
                                                      <w:szCs w:val="1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BF2660E" wp14:editId="6FDFE7DB">
                                            <wp:simplePos x="0" y="0"/>
                                            <wp:positionH relativeFrom="column">
                                              <wp:posOffset>5732809</wp:posOffset>
                                            </wp:positionH>
                                            <wp:positionV relativeFrom="paragraph">
                                              <wp:posOffset>62704</wp:posOffset>
                                            </wp:positionV>
                                            <wp:extent cx="764274" cy="689212"/>
                                            <wp:effectExtent l="0" t="0" r="17145" b="15875"/>
                                            <wp:wrapNone/>
                                            <wp:docPr id="3" name="Caixa de Texto 3"/>
                                            <wp:cNvGraphicFramePr/>
                                            <a:graphic xmlns:a="http://schemas.openxmlformats.org/drawingml/2006/main">
                                              <a:graphicData uri="http://schemas.microsoft.com/office/word/2010/wordprocessingShape">
                                                <wps:wsp>
                                                  <wps:cNvSpPr txBox="1"/>
                                                  <wps:spPr>
                                                    <a:xfrm>
                                                      <a:off x="0" y="0"/>
                                                      <a:ext cx="764274" cy="689212"/>
                                                    </a:xfrm>
                                                    <a:prstGeom prst="rect">
                                                      <a:avLst/>
                                                    </a:prstGeom>
                                                    <a:solidFill>
                                                      <a:schemeClr val="lt1"/>
                                                    </a:solidFill>
                                                    <a:ln w="6350">
                                                      <a:solidFill>
                                                        <a:prstClr val="black"/>
                                                      </a:solidFill>
                                                    </a:ln>
                                                  </wps:spPr>
                                                  <wps:txbx>
                                                    <w:txbxContent>
                                                      <w:p w14:paraId="362111B5" w14:textId="45D4ABA0" w:rsidR="00EA6223" w:rsidRDefault="00EA6223" w:rsidP="005E7414">
                                                        <w:pPr>
                                                          <w:jc w:val="center"/>
                                                          <w:rPr>
                                                            <w:rFonts w:ascii="Arial" w:hAnsi="Arial" w:cs="Arial"/>
                                                            <w:sz w:val="10"/>
                                                            <w:szCs w:val="10"/>
                                                          </w:rPr>
                                                        </w:pPr>
                                                        <w:r w:rsidRPr="00797D88">
                                                          <w:rPr>
                                                            <w:rFonts w:ascii="Arial" w:hAnsi="Arial" w:cs="Arial"/>
                                                            <w:sz w:val="10"/>
                                                            <w:szCs w:val="10"/>
                                                          </w:rPr>
                                                          <w:t>NUCLEO SOCIAL</w:t>
                                                        </w:r>
                                                      </w:p>
                                                      <w:p w14:paraId="0AC8F477" w14:textId="5A573CD1" w:rsidR="00EA6223" w:rsidRDefault="00EA6223">
                                                        <w:pPr>
                                                          <w:rPr>
                                                            <w:rFonts w:ascii="Arial" w:hAnsi="Arial" w:cs="Arial"/>
                                                            <w:sz w:val="10"/>
                                                            <w:szCs w:val="10"/>
                                                          </w:rPr>
                                                        </w:pPr>
                                                      </w:p>
                                                      <w:p w14:paraId="5FC4F19E" w14:textId="2176367B" w:rsidR="00EA6223" w:rsidRDefault="00EA6223">
                                                        <w:pPr>
                                                          <w:rPr>
                                                            <w:rFonts w:ascii="Arial" w:hAnsi="Arial" w:cs="Arial"/>
                                                            <w:sz w:val="10"/>
                                                            <w:szCs w:val="10"/>
                                                          </w:rPr>
                                                        </w:pPr>
                                                      </w:p>
                                                      <w:p w14:paraId="4F14DEBB" w14:textId="72053F77" w:rsidR="00EA6223" w:rsidRDefault="00EA6223">
                                                        <w:pPr>
                                                          <w:rPr>
                                                            <w:rFonts w:ascii="Arial" w:hAnsi="Arial" w:cs="Arial"/>
                                                            <w:sz w:val="10"/>
                                                            <w:szCs w:val="10"/>
                                                          </w:rPr>
                                                        </w:pPr>
                                                        <w:r>
                                                          <w:rPr>
                                                            <w:rFonts w:ascii="Arial" w:hAnsi="Arial" w:cs="Arial"/>
                                                            <w:sz w:val="10"/>
                                                            <w:szCs w:val="10"/>
                                                          </w:rPr>
                                                          <w:t>FLS ____________</w:t>
                                                        </w:r>
                                                      </w:p>
                                                      <w:p w14:paraId="4E60A4CD" w14:textId="6C9F2DF4" w:rsidR="00EA6223" w:rsidRDefault="00EA6223">
                                                        <w:pPr>
                                                          <w:rPr>
                                                            <w:rFonts w:ascii="Arial" w:hAnsi="Arial" w:cs="Arial"/>
                                                            <w:sz w:val="10"/>
                                                            <w:szCs w:val="10"/>
                                                          </w:rPr>
                                                        </w:pPr>
                                                      </w:p>
                                                      <w:p w14:paraId="31B2CF8B" w14:textId="33D0E289" w:rsidR="00EA6223" w:rsidRDefault="00EA6223">
                                                        <w:pPr>
                                                          <w:rPr>
                                                            <w:rFonts w:ascii="Arial" w:hAnsi="Arial" w:cs="Arial"/>
                                                            <w:sz w:val="10"/>
                                                            <w:szCs w:val="10"/>
                                                          </w:rPr>
                                                        </w:pPr>
                                                      </w:p>
                                                      <w:p w14:paraId="6F8F6FD8" w14:textId="7227EE9E" w:rsidR="00EA6223" w:rsidRPr="00797D88" w:rsidRDefault="00EA6223">
                                                        <w:pPr>
                                                          <w:rPr>
                                                            <w:rFonts w:ascii="Arial" w:hAnsi="Arial" w:cs="Arial"/>
                                                            <w:sz w:val="10"/>
                                                            <w:szCs w:val="10"/>
                                                          </w:rPr>
                                                        </w:pPr>
                                                        <w:r>
                                                          <w:rPr>
                                                            <w:rFonts w:ascii="Arial" w:hAnsi="Arial" w:cs="Arial"/>
                                                            <w:sz w:val="10"/>
                                                            <w:szCs w:val="10"/>
                                                          </w:rPr>
                                                          <w:t>RUB____________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ixa de Texto 3" o:spid="_x0000_s1027" type="#_x0000_t202" style="position:absolute;left:0;text-align:left;margin-left:451.4pt;margin-top:4.95pt;width:60.2pt;height:54.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" fillcolor="white [3201]" strokeweight=".5pt">
                                            <v:textbox>
                                              <w:txbxContent>
                                                <w:p w14:paraId="362111B5" w14:textId="45D4ABA0" w:rsidR="00EA6223" w:rsidRDefault="00EA6223" w:rsidP="005E7414">
                                                  <w:pPr>
                                                    <w:jc w:val="center"/>
                                                    <w:rPr>
                                                      <w:rFonts w:ascii="Arial" w:hAnsi="Arial" w:cs="Arial"/>
                                                      <w:sz w:val="10"/>
                                                      <w:szCs w:val="10"/>
                                                    </w:rPr>
                                                  </w:pPr>
                                                  <w:r w:rsidRPr="00797D88">
                                                    <w:rPr>
                                                      <w:rFonts w:ascii="Arial" w:hAnsi="Arial" w:cs="Arial"/>
                                                      <w:sz w:val="10"/>
                                                      <w:szCs w:val="10"/>
                                                    </w:rPr>
                                                    <w:t>NUCLEO SOCIAL</w:t>
                                                  </w:r>
                                                </w:p>
                                                <w:p w14:paraId="0AC8F477" w14:textId="5A573CD1" w:rsidR="00EA6223" w:rsidRDefault="00EA6223">
                                                  <w:pPr>
                                                    <w:rPr>
                                                      <w:rFonts w:ascii="Arial" w:hAnsi="Arial" w:cs="Arial"/>
                                                      <w:sz w:val="10"/>
                                                      <w:szCs w:val="10"/>
                                                    </w:rPr>
                                                  </w:pPr>
                                                </w:p>
                                                <w:p w14:paraId="5FC4F19E" w14:textId="2176367B" w:rsidR="00EA6223" w:rsidRDefault="00EA6223">
                                                  <w:pPr>
                                                    <w:rPr>
                                                      <w:rFonts w:ascii="Arial" w:hAnsi="Arial" w:cs="Arial"/>
                                                      <w:sz w:val="10"/>
                                                      <w:szCs w:val="10"/>
                                                    </w:rPr>
                                                  </w:pPr>
                                                </w:p>
                                                <w:p w14:paraId="4F14DEBB" w14:textId="72053F77" w:rsidR="00EA6223" w:rsidRDefault="00EA6223">
                                                  <w:pPr>
                                                    <w:rPr>
                                                      <w:rFonts w:ascii="Arial" w:hAnsi="Arial" w:cs="Arial"/>
                                                      <w:sz w:val="10"/>
                                                      <w:szCs w:val="10"/>
                                                    </w:rPr>
                                                  </w:pPr>
                                                  <w:r>
                                                    <w:rPr>
                                                      <w:rFonts w:ascii="Arial" w:hAnsi="Arial" w:cs="Arial"/>
                                                      <w:sz w:val="10"/>
                                                      <w:szCs w:val="10"/>
                                                    </w:rPr>
                                                    <w:t>FLS ____________</w:t>
                                                  </w:r>
                                                </w:p>
                                                <w:p w14:paraId="4E60A4CD" w14:textId="6C9F2DF4" w:rsidR="00EA6223" w:rsidRDefault="00EA6223">
                                                  <w:pPr>
                                                    <w:rPr>
                                                      <w:rFonts w:ascii="Arial" w:hAnsi="Arial" w:cs="Arial"/>
                                                      <w:sz w:val="10"/>
                                                      <w:szCs w:val="10"/>
                                                    </w:rPr>
                                                  </w:pPr>
                                                </w:p>
                                                <w:p w14:paraId="31B2CF8B" w14:textId="33D0E289" w:rsidR="00EA6223" w:rsidRDefault="00EA6223">
                                                  <w:pPr>
                                                    <w:rPr>
                                                      <w:rFonts w:ascii="Arial" w:hAnsi="Arial" w:cs="Arial"/>
                                                      <w:sz w:val="10"/>
                                                      <w:szCs w:val="10"/>
                                                    </w:rPr>
                                                  </w:pPr>
                                                </w:p>
                                                <w:p w14:paraId="6F8F6FD8" w14:textId="7227EE9E" w:rsidR="00EA6223" w:rsidRPr="00797D88" w:rsidRDefault="00EA6223">
                                                  <w:pPr>
                                                    <w:rPr>
                                                      <w:rFonts w:ascii="Arial" w:hAnsi="Arial" w:cs="Arial"/>
                                                      <w:sz w:val="10"/>
                                                      <w:szCs w:val="10"/>
                                                    </w:rPr>
                                                  </w:pPr>
                                                  <w:r>
                                                    <w:rPr>
                                                      <w:rFonts w:ascii="Arial" w:hAnsi="Arial" w:cs="Arial"/>
                                                      <w:sz w:val="10"/>
                                                      <w:szCs w:val="10"/>
                                                    </w:rPr>
                                                    <w:t>RUB____________</w:t>
                                                  </w:r>
                                                </w:p>
                                              </w:txbxContent>
                                            </v:textbox>
                                          </v:shape>
                                        </w:pict>
                                      </mc:Fallback>
                                    </mc:AlternateContent>
                                  </w:r>
                                  <w:r w:rsidRPr="00DC5D13">
                                    <w:rPr>
                                      <w:rFonts w:ascii="Verdana" w:hAnsi="Verdana"/>
                                    </w:rPr>
                                    <w:object w:dxaOrig="5431" w:dyaOrig="7096" w14:anchorId="1B8A4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66.8pt" o:ole="">
                                        <v:imagedata r:id="rId3" o:title=""/>
                                      </v:shape>
                                      <o:OLEObject Type="Embed" ProgID="PBrush" ShapeID="_x0000_i1025" DrawAspect="Content" ObjectID="_1693385093" r:id="rId4"/>
                                    </w:object>
                                  </w:r>
                                </w:p>
                              </w:tc>
                            </w:tr>
                          </w:tbl>
                          <w:p w14:paraId="789B5670" w14:textId="77777777" w:rsidR="00EA6223" w:rsidRPr="0080396B" w:rsidRDefault="00EA6223" w:rsidP="002D115E">
                            <w:pPr>
                              <w:tabs>
                                <w:tab w:val="left" w:pos="2649"/>
                              </w:tabs>
                              <w:jc w:val="center"/>
                            </w:pPr>
                          </w:p>
                        </w:tc>
                      </w:tr>
                    </w:tbl>
                    <w:p w14:paraId="67C6D15F" w14:textId="77777777" w:rsidR="00EA6223" w:rsidRDefault="00EA6223" w:rsidP="002D115E">
                      <w:pPr>
                        <w:pStyle w:val="Cabealho"/>
                        <w:jc w:val="center"/>
                      </w:pPr>
                    </w:p>
                  </w:tc>
                  <w:tc>
                    <w:tcPr>
                      <w:tcW w:w="142" w:type="dxa"/>
                    </w:tcPr>
                    <w:p w14:paraId="515B12A3" w14:textId="77777777" w:rsidR="00EA6223" w:rsidRDefault="00EA6223" w:rsidP="002D115E">
                      <w:pPr>
                        <w:pStyle w:val="Cabealho"/>
                        <w:jc w:val="center"/>
                      </w:pPr>
                    </w:p>
                  </w:tc>
                </w:tr>
              </w:tbl>
              <w:p w14:paraId="0A06023D" w14:textId="77777777" w:rsidR="00EA6223" w:rsidRPr="00DC5D13" w:rsidRDefault="00EA6223" w:rsidP="002D115E">
                <w:pPr>
                  <w:pStyle w:val="Cabealho"/>
                  <w:jc w:val="center"/>
                  <w:rPr>
                    <w:rFonts w:ascii="Verdana" w:hAnsi="Verdana"/>
                  </w:rPr>
                </w:pPr>
              </w:p>
            </w:tc>
            <w:tc>
              <w:tcPr>
                <w:tcW w:w="142" w:type="dxa"/>
              </w:tcPr>
              <w:p w14:paraId="239085B9" w14:textId="77777777" w:rsidR="00EA6223" w:rsidRPr="0080396B" w:rsidRDefault="00EA6223" w:rsidP="002D115E">
                <w:pPr>
                  <w:tabs>
                    <w:tab w:val="left" w:pos="2649"/>
                  </w:tabs>
                  <w:jc w:val="center"/>
                </w:pPr>
              </w:p>
            </w:tc>
          </w:tr>
        </w:tbl>
        <w:p w14:paraId="57BD783D" w14:textId="77777777" w:rsidR="00EA6223" w:rsidRPr="006E3F8E" w:rsidRDefault="00EA6223" w:rsidP="002D115E">
          <w:pPr>
            <w:pStyle w:val="SemEspaamento"/>
            <w:jc w:val="center"/>
          </w:pPr>
        </w:p>
      </w:tc>
    </w:tr>
  </w:tbl>
  <w:p w14:paraId="03F3C5D9" w14:textId="213DC49B" w:rsidR="00EA6223" w:rsidRDefault="00EA6223" w:rsidP="007972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3026"/>
    <w:multiLevelType w:val="hybridMultilevel"/>
    <w:tmpl w:val="BBC64B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23779F4"/>
    <w:multiLevelType w:val="hybridMultilevel"/>
    <w:tmpl w:val="504AA91E"/>
    <w:lvl w:ilvl="0" w:tplc="4E381E7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B1"/>
    <w:rsid w:val="000009B3"/>
    <w:rsid w:val="00002869"/>
    <w:rsid w:val="00006289"/>
    <w:rsid w:val="00016065"/>
    <w:rsid w:val="00030452"/>
    <w:rsid w:val="00037838"/>
    <w:rsid w:val="000474F1"/>
    <w:rsid w:val="0005680B"/>
    <w:rsid w:val="0006086C"/>
    <w:rsid w:val="0006252B"/>
    <w:rsid w:val="00072716"/>
    <w:rsid w:val="0008275E"/>
    <w:rsid w:val="00085515"/>
    <w:rsid w:val="00095DE0"/>
    <w:rsid w:val="000970A8"/>
    <w:rsid w:val="00097419"/>
    <w:rsid w:val="00097818"/>
    <w:rsid w:val="000A19D5"/>
    <w:rsid w:val="000A52AA"/>
    <w:rsid w:val="000A5536"/>
    <w:rsid w:val="000B2C43"/>
    <w:rsid w:val="000B66AE"/>
    <w:rsid w:val="000C6A3C"/>
    <w:rsid w:val="000D04B0"/>
    <w:rsid w:val="000D797B"/>
    <w:rsid w:val="000E52E9"/>
    <w:rsid w:val="000E6B0C"/>
    <w:rsid w:val="000F32B1"/>
    <w:rsid w:val="000F569E"/>
    <w:rsid w:val="000F7DB6"/>
    <w:rsid w:val="00101E6F"/>
    <w:rsid w:val="0010369B"/>
    <w:rsid w:val="00103BF1"/>
    <w:rsid w:val="0010498A"/>
    <w:rsid w:val="001063E7"/>
    <w:rsid w:val="001136C0"/>
    <w:rsid w:val="00113804"/>
    <w:rsid w:val="00120F09"/>
    <w:rsid w:val="0013248D"/>
    <w:rsid w:val="001358D8"/>
    <w:rsid w:val="00140DBE"/>
    <w:rsid w:val="00141354"/>
    <w:rsid w:val="0014311A"/>
    <w:rsid w:val="001445BC"/>
    <w:rsid w:val="00147FCF"/>
    <w:rsid w:val="00152C91"/>
    <w:rsid w:val="0015313E"/>
    <w:rsid w:val="00153752"/>
    <w:rsid w:val="0015661C"/>
    <w:rsid w:val="00157D6D"/>
    <w:rsid w:val="0016704E"/>
    <w:rsid w:val="00167133"/>
    <w:rsid w:val="001702A5"/>
    <w:rsid w:val="00171779"/>
    <w:rsid w:val="00180ED6"/>
    <w:rsid w:val="00181A38"/>
    <w:rsid w:val="001958AD"/>
    <w:rsid w:val="001A326F"/>
    <w:rsid w:val="001A71A3"/>
    <w:rsid w:val="001B2CBC"/>
    <w:rsid w:val="001C0DB1"/>
    <w:rsid w:val="001C2993"/>
    <w:rsid w:val="001C3DED"/>
    <w:rsid w:val="001C4D75"/>
    <w:rsid w:val="001C6F90"/>
    <w:rsid w:val="001C744C"/>
    <w:rsid w:val="001C7D8B"/>
    <w:rsid w:val="001D1427"/>
    <w:rsid w:val="001D1EFF"/>
    <w:rsid w:val="001D28B0"/>
    <w:rsid w:val="001E7E41"/>
    <w:rsid w:val="001F126D"/>
    <w:rsid w:val="00223CE8"/>
    <w:rsid w:val="00230F90"/>
    <w:rsid w:val="00237FFC"/>
    <w:rsid w:val="00240045"/>
    <w:rsid w:val="0024131B"/>
    <w:rsid w:val="00244354"/>
    <w:rsid w:val="00244942"/>
    <w:rsid w:val="00244F5E"/>
    <w:rsid w:val="00251432"/>
    <w:rsid w:val="0025277C"/>
    <w:rsid w:val="00256919"/>
    <w:rsid w:val="0025752B"/>
    <w:rsid w:val="002639D1"/>
    <w:rsid w:val="00263DF9"/>
    <w:rsid w:val="00280B0C"/>
    <w:rsid w:val="002814E7"/>
    <w:rsid w:val="00295149"/>
    <w:rsid w:val="002A3C56"/>
    <w:rsid w:val="002B06A5"/>
    <w:rsid w:val="002B25F8"/>
    <w:rsid w:val="002B426B"/>
    <w:rsid w:val="002B4BEC"/>
    <w:rsid w:val="002C2915"/>
    <w:rsid w:val="002C3151"/>
    <w:rsid w:val="002C37F4"/>
    <w:rsid w:val="002C42D1"/>
    <w:rsid w:val="002C5FA2"/>
    <w:rsid w:val="002D115E"/>
    <w:rsid w:val="002D3336"/>
    <w:rsid w:val="002D4AB3"/>
    <w:rsid w:val="002D4F31"/>
    <w:rsid w:val="002D7390"/>
    <w:rsid w:val="002E0AEF"/>
    <w:rsid w:val="002E1CB1"/>
    <w:rsid w:val="002E518E"/>
    <w:rsid w:val="002E7075"/>
    <w:rsid w:val="002F34A3"/>
    <w:rsid w:val="002F34D0"/>
    <w:rsid w:val="002F4BB9"/>
    <w:rsid w:val="002F7329"/>
    <w:rsid w:val="00300CE4"/>
    <w:rsid w:val="00302B7B"/>
    <w:rsid w:val="003037E2"/>
    <w:rsid w:val="003136D2"/>
    <w:rsid w:val="00322CA3"/>
    <w:rsid w:val="00332D3C"/>
    <w:rsid w:val="00337B1F"/>
    <w:rsid w:val="003473AD"/>
    <w:rsid w:val="00350846"/>
    <w:rsid w:val="0035385F"/>
    <w:rsid w:val="00362C4A"/>
    <w:rsid w:val="003664C1"/>
    <w:rsid w:val="003673CA"/>
    <w:rsid w:val="00373E74"/>
    <w:rsid w:val="00375F91"/>
    <w:rsid w:val="003810C7"/>
    <w:rsid w:val="0038159D"/>
    <w:rsid w:val="003861A9"/>
    <w:rsid w:val="00386456"/>
    <w:rsid w:val="0039081B"/>
    <w:rsid w:val="00396AEC"/>
    <w:rsid w:val="003A7B65"/>
    <w:rsid w:val="003B7A32"/>
    <w:rsid w:val="003D1001"/>
    <w:rsid w:val="003D18D3"/>
    <w:rsid w:val="003D35CF"/>
    <w:rsid w:val="003D6277"/>
    <w:rsid w:val="003E3302"/>
    <w:rsid w:val="003F2DB2"/>
    <w:rsid w:val="003F6D4A"/>
    <w:rsid w:val="004139B5"/>
    <w:rsid w:val="00416434"/>
    <w:rsid w:val="004250C4"/>
    <w:rsid w:val="004327D7"/>
    <w:rsid w:val="00437963"/>
    <w:rsid w:val="00450FF3"/>
    <w:rsid w:val="00452176"/>
    <w:rsid w:val="004550FF"/>
    <w:rsid w:val="00457E22"/>
    <w:rsid w:val="00472CBF"/>
    <w:rsid w:val="004731BA"/>
    <w:rsid w:val="00474132"/>
    <w:rsid w:val="00480C85"/>
    <w:rsid w:val="00481471"/>
    <w:rsid w:val="00481EAF"/>
    <w:rsid w:val="0049334D"/>
    <w:rsid w:val="0049488C"/>
    <w:rsid w:val="004961D6"/>
    <w:rsid w:val="004A016F"/>
    <w:rsid w:val="004A1F76"/>
    <w:rsid w:val="004A2728"/>
    <w:rsid w:val="004A5FE9"/>
    <w:rsid w:val="004D21BF"/>
    <w:rsid w:val="004D6344"/>
    <w:rsid w:val="004E58CA"/>
    <w:rsid w:val="004F36D0"/>
    <w:rsid w:val="004F6E69"/>
    <w:rsid w:val="00503F6A"/>
    <w:rsid w:val="00510CC2"/>
    <w:rsid w:val="005127E8"/>
    <w:rsid w:val="005158E4"/>
    <w:rsid w:val="00517337"/>
    <w:rsid w:val="00520A8F"/>
    <w:rsid w:val="005215C3"/>
    <w:rsid w:val="00530FCD"/>
    <w:rsid w:val="005320F5"/>
    <w:rsid w:val="00532F7C"/>
    <w:rsid w:val="00536B4C"/>
    <w:rsid w:val="00542BF5"/>
    <w:rsid w:val="005520D2"/>
    <w:rsid w:val="00554FCF"/>
    <w:rsid w:val="00563AC6"/>
    <w:rsid w:val="00563FBF"/>
    <w:rsid w:val="0056464C"/>
    <w:rsid w:val="00565D84"/>
    <w:rsid w:val="00566CCE"/>
    <w:rsid w:val="00570FED"/>
    <w:rsid w:val="00572D14"/>
    <w:rsid w:val="00582979"/>
    <w:rsid w:val="00593DB6"/>
    <w:rsid w:val="00593EF5"/>
    <w:rsid w:val="005A43FC"/>
    <w:rsid w:val="005B01B5"/>
    <w:rsid w:val="005B2BB9"/>
    <w:rsid w:val="005B303C"/>
    <w:rsid w:val="005B6CC9"/>
    <w:rsid w:val="005C0ECA"/>
    <w:rsid w:val="005C2374"/>
    <w:rsid w:val="005D6898"/>
    <w:rsid w:val="005E1610"/>
    <w:rsid w:val="005E5186"/>
    <w:rsid w:val="005E7414"/>
    <w:rsid w:val="005F06F7"/>
    <w:rsid w:val="005F159D"/>
    <w:rsid w:val="005F35FB"/>
    <w:rsid w:val="005F4468"/>
    <w:rsid w:val="005F48CB"/>
    <w:rsid w:val="00603FEC"/>
    <w:rsid w:val="006046C6"/>
    <w:rsid w:val="00614DC2"/>
    <w:rsid w:val="00622E2E"/>
    <w:rsid w:val="00624CDF"/>
    <w:rsid w:val="00624CFF"/>
    <w:rsid w:val="00626733"/>
    <w:rsid w:val="00634DEC"/>
    <w:rsid w:val="00635792"/>
    <w:rsid w:val="006359C2"/>
    <w:rsid w:val="00642C74"/>
    <w:rsid w:val="0064541A"/>
    <w:rsid w:val="0064713A"/>
    <w:rsid w:val="00650DA2"/>
    <w:rsid w:val="00656AF3"/>
    <w:rsid w:val="006578A4"/>
    <w:rsid w:val="00660270"/>
    <w:rsid w:val="006642EF"/>
    <w:rsid w:val="006668BE"/>
    <w:rsid w:val="0067673C"/>
    <w:rsid w:val="00676872"/>
    <w:rsid w:val="00680E0F"/>
    <w:rsid w:val="00681886"/>
    <w:rsid w:val="006840C2"/>
    <w:rsid w:val="00690000"/>
    <w:rsid w:val="00690276"/>
    <w:rsid w:val="006973F5"/>
    <w:rsid w:val="006A065E"/>
    <w:rsid w:val="006B02CC"/>
    <w:rsid w:val="006B06D9"/>
    <w:rsid w:val="006B4DC5"/>
    <w:rsid w:val="006B4F66"/>
    <w:rsid w:val="006B6B38"/>
    <w:rsid w:val="006D14B2"/>
    <w:rsid w:val="006D1815"/>
    <w:rsid w:val="006E322F"/>
    <w:rsid w:val="006F17D6"/>
    <w:rsid w:val="006F2B99"/>
    <w:rsid w:val="006F6DF8"/>
    <w:rsid w:val="00700899"/>
    <w:rsid w:val="007024BB"/>
    <w:rsid w:val="007033E4"/>
    <w:rsid w:val="0070434E"/>
    <w:rsid w:val="00713A1F"/>
    <w:rsid w:val="00724AD1"/>
    <w:rsid w:val="00724FB6"/>
    <w:rsid w:val="0073043C"/>
    <w:rsid w:val="00735324"/>
    <w:rsid w:val="00743F01"/>
    <w:rsid w:val="00744FCC"/>
    <w:rsid w:val="00751E41"/>
    <w:rsid w:val="0075411D"/>
    <w:rsid w:val="00760164"/>
    <w:rsid w:val="00760753"/>
    <w:rsid w:val="007871E8"/>
    <w:rsid w:val="00793A94"/>
    <w:rsid w:val="00797258"/>
    <w:rsid w:val="00797D88"/>
    <w:rsid w:val="007A3ADA"/>
    <w:rsid w:val="007A6D05"/>
    <w:rsid w:val="007A7F8E"/>
    <w:rsid w:val="007B7008"/>
    <w:rsid w:val="007B70F1"/>
    <w:rsid w:val="007C16E2"/>
    <w:rsid w:val="007C4CE9"/>
    <w:rsid w:val="007D0A62"/>
    <w:rsid w:val="007E2552"/>
    <w:rsid w:val="007F0CE4"/>
    <w:rsid w:val="007F3AFC"/>
    <w:rsid w:val="007F795E"/>
    <w:rsid w:val="00800597"/>
    <w:rsid w:val="00800D43"/>
    <w:rsid w:val="0080414F"/>
    <w:rsid w:val="00813C3C"/>
    <w:rsid w:val="00823A87"/>
    <w:rsid w:val="00823B8D"/>
    <w:rsid w:val="00834C1F"/>
    <w:rsid w:val="00845339"/>
    <w:rsid w:val="00846EC7"/>
    <w:rsid w:val="0085496E"/>
    <w:rsid w:val="008575E2"/>
    <w:rsid w:val="008615EF"/>
    <w:rsid w:val="008616FB"/>
    <w:rsid w:val="00873565"/>
    <w:rsid w:val="00892BB4"/>
    <w:rsid w:val="00897DFF"/>
    <w:rsid w:val="008A10E7"/>
    <w:rsid w:val="008A7D5B"/>
    <w:rsid w:val="008B604A"/>
    <w:rsid w:val="008C3B6A"/>
    <w:rsid w:val="008C4892"/>
    <w:rsid w:val="008C795C"/>
    <w:rsid w:val="008D4DFB"/>
    <w:rsid w:val="008D4E6C"/>
    <w:rsid w:val="008D61C2"/>
    <w:rsid w:val="008E2575"/>
    <w:rsid w:val="008E3A23"/>
    <w:rsid w:val="008E7CC3"/>
    <w:rsid w:val="008F59AD"/>
    <w:rsid w:val="00904927"/>
    <w:rsid w:val="00906807"/>
    <w:rsid w:val="00906917"/>
    <w:rsid w:val="00911758"/>
    <w:rsid w:val="009125F9"/>
    <w:rsid w:val="00913B38"/>
    <w:rsid w:val="009179AA"/>
    <w:rsid w:val="00923D7E"/>
    <w:rsid w:val="0092604B"/>
    <w:rsid w:val="0093123C"/>
    <w:rsid w:val="0093481D"/>
    <w:rsid w:val="00937830"/>
    <w:rsid w:val="00943169"/>
    <w:rsid w:val="0095225D"/>
    <w:rsid w:val="0095553D"/>
    <w:rsid w:val="00964A71"/>
    <w:rsid w:val="009654DB"/>
    <w:rsid w:val="00966DA6"/>
    <w:rsid w:val="009736B6"/>
    <w:rsid w:val="0097458D"/>
    <w:rsid w:val="00981A4B"/>
    <w:rsid w:val="009859A0"/>
    <w:rsid w:val="009921E4"/>
    <w:rsid w:val="0099392B"/>
    <w:rsid w:val="0099467C"/>
    <w:rsid w:val="00996BEC"/>
    <w:rsid w:val="009A16BA"/>
    <w:rsid w:val="009B3C0A"/>
    <w:rsid w:val="009B474E"/>
    <w:rsid w:val="009C0C90"/>
    <w:rsid w:val="009C2512"/>
    <w:rsid w:val="009C2FFE"/>
    <w:rsid w:val="009C6FC3"/>
    <w:rsid w:val="009D0CC0"/>
    <w:rsid w:val="009D44EF"/>
    <w:rsid w:val="009D6165"/>
    <w:rsid w:val="009D73EB"/>
    <w:rsid w:val="009E2EDC"/>
    <w:rsid w:val="009F2761"/>
    <w:rsid w:val="00A02F1B"/>
    <w:rsid w:val="00A03302"/>
    <w:rsid w:val="00A033F0"/>
    <w:rsid w:val="00A03777"/>
    <w:rsid w:val="00A05F9B"/>
    <w:rsid w:val="00A06549"/>
    <w:rsid w:val="00A124DB"/>
    <w:rsid w:val="00A12E66"/>
    <w:rsid w:val="00A1301D"/>
    <w:rsid w:val="00A14513"/>
    <w:rsid w:val="00A26CC4"/>
    <w:rsid w:val="00A316F5"/>
    <w:rsid w:val="00A3686A"/>
    <w:rsid w:val="00A4022D"/>
    <w:rsid w:val="00A431EB"/>
    <w:rsid w:val="00A43AD7"/>
    <w:rsid w:val="00A443D5"/>
    <w:rsid w:val="00A50C0C"/>
    <w:rsid w:val="00A544DE"/>
    <w:rsid w:val="00A64332"/>
    <w:rsid w:val="00A71A1C"/>
    <w:rsid w:val="00A72F3F"/>
    <w:rsid w:val="00A74980"/>
    <w:rsid w:val="00A81C97"/>
    <w:rsid w:val="00A82AF7"/>
    <w:rsid w:val="00A85770"/>
    <w:rsid w:val="00A91233"/>
    <w:rsid w:val="00A941AD"/>
    <w:rsid w:val="00AA4D1C"/>
    <w:rsid w:val="00AA6447"/>
    <w:rsid w:val="00AB0648"/>
    <w:rsid w:val="00AB0E9C"/>
    <w:rsid w:val="00AB2E97"/>
    <w:rsid w:val="00AC1B88"/>
    <w:rsid w:val="00AC5F20"/>
    <w:rsid w:val="00AC72E6"/>
    <w:rsid w:val="00AD144D"/>
    <w:rsid w:val="00AD314B"/>
    <w:rsid w:val="00AD745D"/>
    <w:rsid w:val="00AE022A"/>
    <w:rsid w:val="00AE72C7"/>
    <w:rsid w:val="00AF1A50"/>
    <w:rsid w:val="00AF4D50"/>
    <w:rsid w:val="00B04EBB"/>
    <w:rsid w:val="00B1085B"/>
    <w:rsid w:val="00B14162"/>
    <w:rsid w:val="00B16B6E"/>
    <w:rsid w:val="00B2636B"/>
    <w:rsid w:val="00B3422D"/>
    <w:rsid w:val="00B36DED"/>
    <w:rsid w:val="00B36E95"/>
    <w:rsid w:val="00B40B44"/>
    <w:rsid w:val="00B41439"/>
    <w:rsid w:val="00B44ACD"/>
    <w:rsid w:val="00B519F2"/>
    <w:rsid w:val="00B51D70"/>
    <w:rsid w:val="00B51E9C"/>
    <w:rsid w:val="00B65299"/>
    <w:rsid w:val="00B7095B"/>
    <w:rsid w:val="00B758D8"/>
    <w:rsid w:val="00B75B30"/>
    <w:rsid w:val="00B812A1"/>
    <w:rsid w:val="00B87A8F"/>
    <w:rsid w:val="00B87E38"/>
    <w:rsid w:val="00B9373F"/>
    <w:rsid w:val="00B95201"/>
    <w:rsid w:val="00B978E1"/>
    <w:rsid w:val="00BA3D06"/>
    <w:rsid w:val="00BA514B"/>
    <w:rsid w:val="00BA7144"/>
    <w:rsid w:val="00BA7336"/>
    <w:rsid w:val="00BB0F1E"/>
    <w:rsid w:val="00BB528C"/>
    <w:rsid w:val="00BC2E11"/>
    <w:rsid w:val="00BC2F6A"/>
    <w:rsid w:val="00BD53F7"/>
    <w:rsid w:val="00BD5F56"/>
    <w:rsid w:val="00BE0AD8"/>
    <w:rsid w:val="00BE0C86"/>
    <w:rsid w:val="00BE1BB1"/>
    <w:rsid w:val="00BE54A0"/>
    <w:rsid w:val="00BE7195"/>
    <w:rsid w:val="00BF0ED2"/>
    <w:rsid w:val="00BF4D0E"/>
    <w:rsid w:val="00C01ADC"/>
    <w:rsid w:val="00C117AF"/>
    <w:rsid w:val="00C15601"/>
    <w:rsid w:val="00C15D15"/>
    <w:rsid w:val="00C21703"/>
    <w:rsid w:val="00C32885"/>
    <w:rsid w:val="00C42598"/>
    <w:rsid w:val="00C42B88"/>
    <w:rsid w:val="00C452A7"/>
    <w:rsid w:val="00C47329"/>
    <w:rsid w:val="00C50CFE"/>
    <w:rsid w:val="00C533BA"/>
    <w:rsid w:val="00C53B57"/>
    <w:rsid w:val="00C555DD"/>
    <w:rsid w:val="00C576C3"/>
    <w:rsid w:val="00C60089"/>
    <w:rsid w:val="00C60AC6"/>
    <w:rsid w:val="00C64240"/>
    <w:rsid w:val="00C66853"/>
    <w:rsid w:val="00C6706C"/>
    <w:rsid w:val="00C714EB"/>
    <w:rsid w:val="00C76405"/>
    <w:rsid w:val="00C9055B"/>
    <w:rsid w:val="00C95404"/>
    <w:rsid w:val="00CA0DC3"/>
    <w:rsid w:val="00CA3F4F"/>
    <w:rsid w:val="00CA4C8C"/>
    <w:rsid w:val="00CA5F14"/>
    <w:rsid w:val="00CA5F86"/>
    <w:rsid w:val="00CA6B23"/>
    <w:rsid w:val="00CC026D"/>
    <w:rsid w:val="00CC1BE2"/>
    <w:rsid w:val="00CC4A0F"/>
    <w:rsid w:val="00CD1912"/>
    <w:rsid w:val="00CD1B6E"/>
    <w:rsid w:val="00CD5748"/>
    <w:rsid w:val="00CD604E"/>
    <w:rsid w:val="00CE1737"/>
    <w:rsid w:val="00CE6741"/>
    <w:rsid w:val="00CE7AEB"/>
    <w:rsid w:val="00CF7931"/>
    <w:rsid w:val="00D01F59"/>
    <w:rsid w:val="00D12A7D"/>
    <w:rsid w:val="00D13035"/>
    <w:rsid w:val="00D153BD"/>
    <w:rsid w:val="00D15AD8"/>
    <w:rsid w:val="00D20D2E"/>
    <w:rsid w:val="00D24353"/>
    <w:rsid w:val="00D25042"/>
    <w:rsid w:val="00D30D20"/>
    <w:rsid w:val="00D30EFF"/>
    <w:rsid w:val="00D37BD7"/>
    <w:rsid w:val="00D42884"/>
    <w:rsid w:val="00D45288"/>
    <w:rsid w:val="00D52A7F"/>
    <w:rsid w:val="00D5374F"/>
    <w:rsid w:val="00D53CD8"/>
    <w:rsid w:val="00D5784E"/>
    <w:rsid w:val="00D641FF"/>
    <w:rsid w:val="00D67FF2"/>
    <w:rsid w:val="00D73A23"/>
    <w:rsid w:val="00D7538F"/>
    <w:rsid w:val="00D76282"/>
    <w:rsid w:val="00D82D6C"/>
    <w:rsid w:val="00D832FB"/>
    <w:rsid w:val="00D834A2"/>
    <w:rsid w:val="00D85D29"/>
    <w:rsid w:val="00D9199D"/>
    <w:rsid w:val="00DA454C"/>
    <w:rsid w:val="00DA5870"/>
    <w:rsid w:val="00DA5E02"/>
    <w:rsid w:val="00DA6E3C"/>
    <w:rsid w:val="00DB4699"/>
    <w:rsid w:val="00DC2157"/>
    <w:rsid w:val="00DC3008"/>
    <w:rsid w:val="00DC3318"/>
    <w:rsid w:val="00DC4E88"/>
    <w:rsid w:val="00DD0EF1"/>
    <w:rsid w:val="00DD691C"/>
    <w:rsid w:val="00DE4EFD"/>
    <w:rsid w:val="00E03814"/>
    <w:rsid w:val="00E05011"/>
    <w:rsid w:val="00E115E5"/>
    <w:rsid w:val="00E2073D"/>
    <w:rsid w:val="00E2420A"/>
    <w:rsid w:val="00E31FE0"/>
    <w:rsid w:val="00E37061"/>
    <w:rsid w:val="00E43738"/>
    <w:rsid w:val="00E46554"/>
    <w:rsid w:val="00E4750A"/>
    <w:rsid w:val="00E50EA5"/>
    <w:rsid w:val="00E54D6B"/>
    <w:rsid w:val="00E627FE"/>
    <w:rsid w:val="00E712C9"/>
    <w:rsid w:val="00E743D8"/>
    <w:rsid w:val="00E75BBF"/>
    <w:rsid w:val="00E822F7"/>
    <w:rsid w:val="00E8626D"/>
    <w:rsid w:val="00E8694B"/>
    <w:rsid w:val="00E906A9"/>
    <w:rsid w:val="00E90CB0"/>
    <w:rsid w:val="00EA0445"/>
    <w:rsid w:val="00EA4BC0"/>
    <w:rsid w:val="00EA5381"/>
    <w:rsid w:val="00EA6223"/>
    <w:rsid w:val="00EB5530"/>
    <w:rsid w:val="00EB5891"/>
    <w:rsid w:val="00EB6A13"/>
    <w:rsid w:val="00EC2A15"/>
    <w:rsid w:val="00EC557D"/>
    <w:rsid w:val="00ED23B4"/>
    <w:rsid w:val="00ED7797"/>
    <w:rsid w:val="00EE69EA"/>
    <w:rsid w:val="00EE7DB6"/>
    <w:rsid w:val="00EF6DA3"/>
    <w:rsid w:val="00F0396D"/>
    <w:rsid w:val="00F05CBF"/>
    <w:rsid w:val="00F12013"/>
    <w:rsid w:val="00F12F20"/>
    <w:rsid w:val="00F14600"/>
    <w:rsid w:val="00F15995"/>
    <w:rsid w:val="00F25608"/>
    <w:rsid w:val="00F2610A"/>
    <w:rsid w:val="00F30142"/>
    <w:rsid w:val="00F30917"/>
    <w:rsid w:val="00F32ABC"/>
    <w:rsid w:val="00F36B1E"/>
    <w:rsid w:val="00F40243"/>
    <w:rsid w:val="00F4125F"/>
    <w:rsid w:val="00F4760D"/>
    <w:rsid w:val="00F66DBD"/>
    <w:rsid w:val="00F7454A"/>
    <w:rsid w:val="00F7471F"/>
    <w:rsid w:val="00F81616"/>
    <w:rsid w:val="00F84599"/>
    <w:rsid w:val="00F87E6A"/>
    <w:rsid w:val="00F90D74"/>
    <w:rsid w:val="00F92A58"/>
    <w:rsid w:val="00F93533"/>
    <w:rsid w:val="00F95FD8"/>
    <w:rsid w:val="00FA08DA"/>
    <w:rsid w:val="00FB1707"/>
    <w:rsid w:val="00FB2712"/>
    <w:rsid w:val="00FB5E47"/>
    <w:rsid w:val="00FC2D47"/>
    <w:rsid w:val="00FD7043"/>
    <w:rsid w:val="00FD733B"/>
    <w:rsid w:val="00FF43E2"/>
    <w:rsid w:val="00FF52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426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B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BE1BB1"/>
    <w:pPr>
      <w:keepNext/>
      <w:outlineLvl w:val="1"/>
    </w:pPr>
    <w:rPr>
      <w:sz w:val="26"/>
    </w:rPr>
  </w:style>
  <w:style w:type="paragraph" w:styleId="Ttulo4">
    <w:name w:val="heading 4"/>
    <w:basedOn w:val="Normal"/>
    <w:next w:val="Normal"/>
    <w:link w:val="Ttulo4Char"/>
    <w:uiPriority w:val="9"/>
    <w:semiHidden/>
    <w:unhideWhenUsed/>
    <w:qFormat/>
    <w:rsid w:val="00BE1BB1"/>
    <w:pPr>
      <w:keepNext/>
      <w:keepLines/>
      <w:spacing w:before="200"/>
      <w:outlineLvl w:val="3"/>
    </w:pPr>
    <w:rPr>
      <w:rFonts w:ascii="Cambria" w:hAnsi="Cambria"/>
      <w:b/>
      <w:bCs/>
      <w:i/>
      <w:iCs/>
      <w:color w:val="4F81BD"/>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E1BB1"/>
    <w:rPr>
      <w:rFonts w:ascii="Times New Roman" w:eastAsia="Times New Roman" w:hAnsi="Times New Roman" w:cs="Times New Roman"/>
      <w:sz w:val="26"/>
      <w:szCs w:val="20"/>
      <w:lang w:eastAsia="pt-BR"/>
    </w:rPr>
  </w:style>
  <w:style w:type="character" w:customStyle="1" w:styleId="Ttulo4Char">
    <w:name w:val="Título 4 Char"/>
    <w:basedOn w:val="Fontepargpadro"/>
    <w:link w:val="Ttulo4"/>
    <w:uiPriority w:val="9"/>
    <w:semiHidden/>
    <w:rsid w:val="00BE1BB1"/>
    <w:rPr>
      <w:rFonts w:ascii="Cambria" w:eastAsia="Times New Roman" w:hAnsi="Cambria" w:cs="Times New Roman"/>
      <w:b/>
      <w:bCs/>
      <w:i/>
      <w:iCs/>
      <w:color w:val="4F81BD"/>
      <w:sz w:val="24"/>
      <w:szCs w:val="24"/>
      <w:lang w:eastAsia="pt-BR"/>
    </w:rPr>
  </w:style>
  <w:style w:type="paragraph" w:styleId="Cabealho">
    <w:name w:val="header"/>
    <w:basedOn w:val="Normal"/>
    <w:link w:val="CabealhoChar"/>
    <w:rsid w:val="00BE1BB1"/>
    <w:pPr>
      <w:tabs>
        <w:tab w:val="center" w:pos="4419"/>
        <w:tab w:val="right" w:pos="8838"/>
      </w:tabs>
    </w:pPr>
  </w:style>
  <w:style w:type="character" w:customStyle="1" w:styleId="CabealhoChar">
    <w:name w:val="Cabeçalho Char"/>
    <w:basedOn w:val="Fontepargpadro"/>
    <w:link w:val="Cabealho"/>
    <w:uiPriority w:val="99"/>
    <w:rsid w:val="00BE1BB1"/>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BE1BB1"/>
    <w:pPr>
      <w:tabs>
        <w:tab w:val="center" w:pos="4419"/>
        <w:tab w:val="right" w:pos="8838"/>
      </w:tabs>
    </w:pPr>
  </w:style>
  <w:style w:type="character" w:customStyle="1" w:styleId="RodapChar">
    <w:name w:val="Rodapé Char"/>
    <w:basedOn w:val="Fontepargpadro"/>
    <w:link w:val="Rodap"/>
    <w:uiPriority w:val="99"/>
    <w:rsid w:val="00BE1BB1"/>
    <w:rPr>
      <w:rFonts w:ascii="Times New Roman" w:eastAsia="Times New Roman" w:hAnsi="Times New Roman" w:cs="Times New Roman"/>
      <w:sz w:val="20"/>
      <w:szCs w:val="20"/>
      <w:lang w:eastAsia="pt-BR"/>
    </w:rPr>
  </w:style>
  <w:style w:type="paragraph" w:styleId="NormalWeb">
    <w:name w:val="Normal (Web)"/>
    <w:basedOn w:val="Normal"/>
    <w:uiPriority w:val="99"/>
    <w:rsid w:val="00BE1BB1"/>
    <w:pPr>
      <w:spacing w:before="100" w:beforeAutospacing="1" w:after="100" w:afterAutospacing="1"/>
    </w:pPr>
    <w:rPr>
      <w:sz w:val="24"/>
      <w:szCs w:val="24"/>
    </w:rPr>
  </w:style>
  <w:style w:type="paragraph" w:customStyle="1" w:styleId="Corpodetexto21">
    <w:name w:val="Corpo de texto 21"/>
    <w:basedOn w:val="Normal"/>
    <w:rsid w:val="00BE1BB1"/>
    <w:pPr>
      <w:overflowPunct w:val="0"/>
      <w:autoSpaceDE w:val="0"/>
      <w:autoSpaceDN w:val="0"/>
      <w:adjustRightInd w:val="0"/>
      <w:ind w:firstLine="2835"/>
      <w:jc w:val="both"/>
      <w:textAlignment w:val="baseline"/>
    </w:pPr>
    <w:rPr>
      <w:sz w:val="28"/>
    </w:rPr>
  </w:style>
  <w:style w:type="paragraph" w:styleId="Pr-formataoHTML">
    <w:name w:val="HTML Preformatted"/>
    <w:basedOn w:val="Normal"/>
    <w:link w:val="Pr-formataoHTMLChar"/>
    <w:uiPriority w:val="99"/>
    <w:unhideWhenUsed/>
    <w:rsid w:val="00BE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BE1BB1"/>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BE1BB1"/>
    <w:rPr>
      <w:rFonts w:ascii="Tahoma" w:hAnsi="Tahoma" w:cs="Tahoma"/>
      <w:sz w:val="16"/>
      <w:szCs w:val="16"/>
    </w:rPr>
  </w:style>
  <w:style w:type="character" w:customStyle="1" w:styleId="TextodebaloChar">
    <w:name w:val="Texto de balão Char"/>
    <w:basedOn w:val="Fontepargpadro"/>
    <w:link w:val="Textodebalo"/>
    <w:uiPriority w:val="99"/>
    <w:semiHidden/>
    <w:rsid w:val="00BE1BB1"/>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4A1F76"/>
  </w:style>
  <w:style w:type="character" w:customStyle="1" w:styleId="TextodenotaderodapChar">
    <w:name w:val="Texto de nota de rodapé Char"/>
    <w:basedOn w:val="Fontepargpadro"/>
    <w:link w:val="Textodenotaderodap"/>
    <w:uiPriority w:val="99"/>
    <w:semiHidden/>
    <w:rsid w:val="004A1F7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A1F76"/>
    <w:rPr>
      <w:vertAlign w:val="superscript"/>
    </w:rPr>
  </w:style>
  <w:style w:type="paragraph" w:styleId="SemEspaamento">
    <w:name w:val="No Spacing"/>
    <w:uiPriority w:val="1"/>
    <w:qFormat/>
    <w:rsid w:val="00B40B44"/>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5496E"/>
    <w:pPr>
      <w:ind w:left="720"/>
      <w:contextualSpacing/>
    </w:pPr>
  </w:style>
  <w:style w:type="character" w:styleId="Hyperlink">
    <w:name w:val="Hyperlink"/>
    <w:basedOn w:val="Fontepargpadro"/>
    <w:uiPriority w:val="99"/>
    <w:unhideWhenUsed/>
    <w:rsid w:val="0075411D"/>
    <w:rPr>
      <w:color w:val="0000FF"/>
      <w:u w:val="single"/>
    </w:rPr>
  </w:style>
  <w:style w:type="paragraph" w:styleId="Corpodetexto3">
    <w:name w:val="Body Text 3"/>
    <w:basedOn w:val="Normal"/>
    <w:link w:val="Corpodetexto3Char"/>
    <w:uiPriority w:val="99"/>
    <w:unhideWhenUsed/>
    <w:rsid w:val="006E322F"/>
    <w:pPr>
      <w:spacing w:after="120"/>
    </w:pPr>
    <w:rPr>
      <w:sz w:val="16"/>
      <w:szCs w:val="16"/>
    </w:rPr>
  </w:style>
  <w:style w:type="character" w:customStyle="1" w:styleId="Corpodetexto3Char">
    <w:name w:val="Corpo de texto 3 Char"/>
    <w:basedOn w:val="Fontepargpadro"/>
    <w:link w:val="Corpodetexto3"/>
    <w:uiPriority w:val="99"/>
    <w:rsid w:val="006E322F"/>
    <w:rPr>
      <w:rFonts w:ascii="Times New Roman" w:eastAsia="Times New Roman" w:hAnsi="Times New Roman" w:cs="Times New Roman"/>
      <w:sz w:val="16"/>
      <w:szCs w:val="16"/>
      <w:lang w:eastAsia="pt-BR"/>
    </w:rPr>
  </w:style>
  <w:style w:type="character" w:styleId="nfase">
    <w:name w:val="Emphasis"/>
    <w:basedOn w:val="Fontepargpadro"/>
    <w:uiPriority w:val="20"/>
    <w:qFormat/>
    <w:rsid w:val="00A64332"/>
    <w:rPr>
      <w:i/>
      <w:iCs/>
    </w:rPr>
  </w:style>
  <w:style w:type="table" w:styleId="Tabelacomgrade">
    <w:name w:val="Table Grid"/>
    <w:basedOn w:val="Tabelanormal"/>
    <w:uiPriority w:val="59"/>
    <w:rsid w:val="00A64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ecer">
    <w:name w:val="Parecer"/>
    <w:basedOn w:val="Normal"/>
    <w:link w:val="ParecerChar"/>
    <w:autoRedefine/>
    <w:qFormat/>
    <w:rsid w:val="0093481D"/>
    <w:pPr>
      <w:shd w:val="clear" w:color="auto" w:fill="FFFFFF" w:themeFill="background1"/>
      <w:spacing w:after="160" w:line="360" w:lineRule="auto"/>
      <w:ind w:left="1134" w:firstLine="1701"/>
      <w:jc w:val="both"/>
    </w:pPr>
    <w:rPr>
      <w:iCs/>
      <w:color w:val="000000"/>
      <w:sz w:val="24"/>
      <w:szCs w:val="24"/>
      <w:shd w:val="clear" w:color="auto" w:fill="FFFFFF"/>
    </w:rPr>
  </w:style>
  <w:style w:type="character" w:customStyle="1" w:styleId="ParecerChar">
    <w:name w:val="Parecer Char"/>
    <w:basedOn w:val="Fontepargpadro"/>
    <w:link w:val="Parecer"/>
    <w:rsid w:val="0093481D"/>
    <w:rPr>
      <w:rFonts w:ascii="Times New Roman" w:eastAsia="Times New Roman" w:hAnsi="Times New Roman" w:cs="Times New Roman"/>
      <w:iCs/>
      <w:color w:val="000000"/>
      <w:sz w:val="24"/>
      <w:szCs w:val="24"/>
      <w:shd w:val="clear" w:color="auto" w:fill="FFFFFF" w:themeFill="background1"/>
      <w:lang w:eastAsia="pt-BR"/>
    </w:rPr>
  </w:style>
  <w:style w:type="paragraph" w:customStyle="1" w:styleId="Corpo">
    <w:name w:val="Corpo"/>
    <w:basedOn w:val="Normal"/>
    <w:qFormat/>
    <w:rsid w:val="00C21703"/>
    <w:pPr>
      <w:spacing w:before="120" w:line="360" w:lineRule="auto"/>
      <w:ind w:firstLine="567"/>
      <w:jc w:val="both"/>
    </w:pPr>
    <w:rPr>
      <w:rFonts w:ascii="Calibri" w:eastAsia="Calibri" w:hAnsi="Calibri"/>
      <w:sz w:val="24"/>
      <w:szCs w:val="22"/>
      <w:lang w:eastAsia="en-US"/>
    </w:rPr>
  </w:style>
  <w:style w:type="character" w:styleId="Forte">
    <w:name w:val="Strong"/>
    <w:basedOn w:val="Fontepargpadro"/>
    <w:uiPriority w:val="22"/>
    <w:qFormat/>
    <w:rsid w:val="007F795E"/>
    <w:rPr>
      <w:b/>
      <w:bCs/>
    </w:rPr>
  </w:style>
  <w:style w:type="paragraph" w:styleId="Citao">
    <w:name w:val="Quote"/>
    <w:basedOn w:val="Normal"/>
    <w:next w:val="Normal"/>
    <w:link w:val="CitaoChar"/>
    <w:uiPriority w:val="29"/>
    <w:qFormat/>
    <w:rsid w:val="00A443D5"/>
    <w:rPr>
      <w:i/>
      <w:iCs/>
      <w:color w:val="000000" w:themeColor="text1"/>
    </w:rPr>
  </w:style>
  <w:style w:type="character" w:customStyle="1" w:styleId="CitaoChar">
    <w:name w:val="Citação Char"/>
    <w:basedOn w:val="Fontepargpadro"/>
    <w:link w:val="Citao"/>
    <w:uiPriority w:val="29"/>
    <w:rsid w:val="00A443D5"/>
    <w:rPr>
      <w:rFonts w:ascii="Times New Roman" w:eastAsia="Times New Roman" w:hAnsi="Times New Roman" w:cs="Times New Roman"/>
      <w:i/>
      <w:iCs/>
      <w:color w:val="000000" w:themeColor="text1"/>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B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BE1BB1"/>
    <w:pPr>
      <w:keepNext/>
      <w:outlineLvl w:val="1"/>
    </w:pPr>
    <w:rPr>
      <w:sz w:val="26"/>
    </w:rPr>
  </w:style>
  <w:style w:type="paragraph" w:styleId="Ttulo4">
    <w:name w:val="heading 4"/>
    <w:basedOn w:val="Normal"/>
    <w:next w:val="Normal"/>
    <w:link w:val="Ttulo4Char"/>
    <w:uiPriority w:val="9"/>
    <w:semiHidden/>
    <w:unhideWhenUsed/>
    <w:qFormat/>
    <w:rsid w:val="00BE1BB1"/>
    <w:pPr>
      <w:keepNext/>
      <w:keepLines/>
      <w:spacing w:before="200"/>
      <w:outlineLvl w:val="3"/>
    </w:pPr>
    <w:rPr>
      <w:rFonts w:ascii="Cambria" w:hAnsi="Cambria"/>
      <w:b/>
      <w:bCs/>
      <w:i/>
      <w:iCs/>
      <w:color w:val="4F81BD"/>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E1BB1"/>
    <w:rPr>
      <w:rFonts w:ascii="Times New Roman" w:eastAsia="Times New Roman" w:hAnsi="Times New Roman" w:cs="Times New Roman"/>
      <w:sz w:val="26"/>
      <w:szCs w:val="20"/>
      <w:lang w:eastAsia="pt-BR"/>
    </w:rPr>
  </w:style>
  <w:style w:type="character" w:customStyle="1" w:styleId="Ttulo4Char">
    <w:name w:val="Título 4 Char"/>
    <w:basedOn w:val="Fontepargpadro"/>
    <w:link w:val="Ttulo4"/>
    <w:uiPriority w:val="9"/>
    <w:semiHidden/>
    <w:rsid w:val="00BE1BB1"/>
    <w:rPr>
      <w:rFonts w:ascii="Cambria" w:eastAsia="Times New Roman" w:hAnsi="Cambria" w:cs="Times New Roman"/>
      <w:b/>
      <w:bCs/>
      <w:i/>
      <w:iCs/>
      <w:color w:val="4F81BD"/>
      <w:sz w:val="24"/>
      <w:szCs w:val="24"/>
      <w:lang w:eastAsia="pt-BR"/>
    </w:rPr>
  </w:style>
  <w:style w:type="paragraph" w:styleId="Cabealho">
    <w:name w:val="header"/>
    <w:basedOn w:val="Normal"/>
    <w:link w:val="CabealhoChar"/>
    <w:rsid w:val="00BE1BB1"/>
    <w:pPr>
      <w:tabs>
        <w:tab w:val="center" w:pos="4419"/>
        <w:tab w:val="right" w:pos="8838"/>
      </w:tabs>
    </w:pPr>
  </w:style>
  <w:style w:type="character" w:customStyle="1" w:styleId="CabealhoChar">
    <w:name w:val="Cabeçalho Char"/>
    <w:basedOn w:val="Fontepargpadro"/>
    <w:link w:val="Cabealho"/>
    <w:uiPriority w:val="99"/>
    <w:rsid w:val="00BE1BB1"/>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BE1BB1"/>
    <w:pPr>
      <w:tabs>
        <w:tab w:val="center" w:pos="4419"/>
        <w:tab w:val="right" w:pos="8838"/>
      </w:tabs>
    </w:pPr>
  </w:style>
  <w:style w:type="character" w:customStyle="1" w:styleId="RodapChar">
    <w:name w:val="Rodapé Char"/>
    <w:basedOn w:val="Fontepargpadro"/>
    <w:link w:val="Rodap"/>
    <w:uiPriority w:val="99"/>
    <w:rsid w:val="00BE1BB1"/>
    <w:rPr>
      <w:rFonts w:ascii="Times New Roman" w:eastAsia="Times New Roman" w:hAnsi="Times New Roman" w:cs="Times New Roman"/>
      <w:sz w:val="20"/>
      <w:szCs w:val="20"/>
      <w:lang w:eastAsia="pt-BR"/>
    </w:rPr>
  </w:style>
  <w:style w:type="paragraph" w:styleId="NormalWeb">
    <w:name w:val="Normal (Web)"/>
    <w:basedOn w:val="Normal"/>
    <w:uiPriority w:val="99"/>
    <w:rsid w:val="00BE1BB1"/>
    <w:pPr>
      <w:spacing w:before="100" w:beforeAutospacing="1" w:after="100" w:afterAutospacing="1"/>
    </w:pPr>
    <w:rPr>
      <w:sz w:val="24"/>
      <w:szCs w:val="24"/>
    </w:rPr>
  </w:style>
  <w:style w:type="paragraph" w:customStyle="1" w:styleId="Corpodetexto21">
    <w:name w:val="Corpo de texto 21"/>
    <w:basedOn w:val="Normal"/>
    <w:rsid w:val="00BE1BB1"/>
    <w:pPr>
      <w:overflowPunct w:val="0"/>
      <w:autoSpaceDE w:val="0"/>
      <w:autoSpaceDN w:val="0"/>
      <w:adjustRightInd w:val="0"/>
      <w:ind w:firstLine="2835"/>
      <w:jc w:val="both"/>
      <w:textAlignment w:val="baseline"/>
    </w:pPr>
    <w:rPr>
      <w:sz w:val="28"/>
    </w:rPr>
  </w:style>
  <w:style w:type="paragraph" w:styleId="Pr-formataoHTML">
    <w:name w:val="HTML Preformatted"/>
    <w:basedOn w:val="Normal"/>
    <w:link w:val="Pr-formataoHTMLChar"/>
    <w:uiPriority w:val="99"/>
    <w:unhideWhenUsed/>
    <w:rsid w:val="00BE1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BE1BB1"/>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BE1BB1"/>
    <w:rPr>
      <w:rFonts w:ascii="Tahoma" w:hAnsi="Tahoma" w:cs="Tahoma"/>
      <w:sz w:val="16"/>
      <w:szCs w:val="16"/>
    </w:rPr>
  </w:style>
  <w:style w:type="character" w:customStyle="1" w:styleId="TextodebaloChar">
    <w:name w:val="Texto de balão Char"/>
    <w:basedOn w:val="Fontepargpadro"/>
    <w:link w:val="Textodebalo"/>
    <w:uiPriority w:val="99"/>
    <w:semiHidden/>
    <w:rsid w:val="00BE1BB1"/>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4A1F76"/>
  </w:style>
  <w:style w:type="character" w:customStyle="1" w:styleId="TextodenotaderodapChar">
    <w:name w:val="Texto de nota de rodapé Char"/>
    <w:basedOn w:val="Fontepargpadro"/>
    <w:link w:val="Textodenotaderodap"/>
    <w:uiPriority w:val="99"/>
    <w:semiHidden/>
    <w:rsid w:val="004A1F7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A1F76"/>
    <w:rPr>
      <w:vertAlign w:val="superscript"/>
    </w:rPr>
  </w:style>
  <w:style w:type="paragraph" w:styleId="SemEspaamento">
    <w:name w:val="No Spacing"/>
    <w:uiPriority w:val="1"/>
    <w:qFormat/>
    <w:rsid w:val="00B40B44"/>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5496E"/>
    <w:pPr>
      <w:ind w:left="720"/>
      <w:contextualSpacing/>
    </w:pPr>
  </w:style>
  <w:style w:type="character" w:styleId="Hyperlink">
    <w:name w:val="Hyperlink"/>
    <w:basedOn w:val="Fontepargpadro"/>
    <w:uiPriority w:val="99"/>
    <w:unhideWhenUsed/>
    <w:rsid w:val="0075411D"/>
    <w:rPr>
      <w:color w:val="0000FF"/>
      <w:u w:val="single"/>
    </w:rPr>
  </w:style>
  <w:style w:type="paragraph" w:styleId="Corpodetexto3">
    <w:name w:val="Body Text 3"/>
    <w:basedOn w:val="Normal"/>
    <w:link w:val="Corpodetexto3Char"/>
    <w:uiPriority w:val="99"/>
    <w:unhideWhenUsed/>
    <w:rsid w:val="006E322F"/>
    <w:pPr>
      <w:spacing w:after="120"/>
    </w:pPr>
    <w:rPr>
      <w:sz w:val="16"/>
      <w:szCs w:val="16"/>
    </w:rPr>
  </w:style>
  <w:style w:type="character" w:customStyle="1" w:styleId="Corpodetexto3Char">
    <w:name w:val="Corpo de texto 3 Char"/>
    <w:basedOn w:val="Fontepargpadro"/>
    <w:link w:val="Corpodetexto3"/>
    <w:uiPriority w:val="99"/>
    <w:rsid w:val="006E322F"/>
    <w:rPr>
      <w:rFonts w:ascii="Times New Roman" w:eastAsia="Times New Roman" w:hAnsi="Times New Roman" w:cs="Times New Roman"/>
      <w:sz w:val="16"/>
      <w:szCs w:val="16"/>
      <w:lang w:eastAsia="pt-BR"/>
    </w:rPr>
  </w:style>
  <w:style w:type="character" w:styleId="nfase">
    <w:name w:val="Emphasis"/>
    <w:basedOn w:val="Fontepargpadro"/>
    <w:uiPriority w:val="20"/>
    <w:qFormat/>
    <w:rsid w:val="00A64332"/>
    <w:rPr>
      <w:i/>
      <w:iCs/>
    </w:rPr>
  </w:style>
  <w:style w:type="table" w:styleId="Tabelacomgrade">
    <w:name w:val="Table Grid"/>
    <w:basedOn w:val="Tabelanormal"/>
    <w:uiPriority w:val="59"/>
    <w:rsid w:val="00A64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ecer">
    <w:name w:val="Parecer"/>
    <w:basedOn w:val="Normal"/>
    <w:link w:val="ParecerChar"/>
    <w:autoRedefine/>
    <w:qFormat/>
    <w:rsid w:val="0093481D"/>
    <w:pPr>
      <w:shd w:val="clear" w:color="auto" w:fill="FFFFFF" w:themeFill="background1"/>
      <w:spacing w:after="160" w:line="360" w:lineRule="auto"/>
      <w:ind w:left="1134" w:firstLine="1701"/>
      <w:jc w:val="both"/>
    </w:pPr>
    <w:rPr>
      <w:iCs/>
      <w:color w:val="000000"/>
      <w:sz w:val="24"/>
      <w:szCs w:val="24"/>
      <w:shd w:val="clear" w:color="auto" w:fill="FFFFFF"/>
    </w:rPr>
  </w:style>
  <w:style w:type="character" w:customStyle="1" w:styleId="ParecerChar">
    <w:name w:val="Parecer Char"/>
    <w:basedOn w:val="Fontepargpadro"/>
    <w:link w:val="Parecer"/>
    <w:rsid w:val="0093481D"/>
    <w:rPr>
      <w:rFonts w:ascii="Times New Roman" w:eastAsia="Times New Roman" w:hAnsi="Times New Roman" w:cs="Times New Roman"/>
      <w:iCs/>
      <w:color w:val="000000"/>
      <w:sz w:val="24"/>
      <w:szCs w:val="24"/>
      <w:shd w:val="clear" w:color="auto" w:fill="FFFFFF" w:themeFill="background1"/>
      <w:lang w:eastAsia="pt-BR"/>
    </w:rPr>
  </w:style>
  <w:style w:type="paragraph" w:customStyle="1" w:styleId="Corpo">
    <w:name w:val="Corpo"/>
    <w:basedOn w:val="Normal"/>
    <w:qFormat/>
    <w:rsid w:val="00C21703"/>
    <w:pPr>
      <w:spacing w:before="120" w:line="360" w:lineRule="auto"/>
      <w:ind w:firstLine="567"/>
      <w:jc w:val="both"/>
    </w:pPr>
    <w:rPr>
      <w:rFonts w:ascii="Calibri" w:eastAsia="Calibri" w:hAnsi="Calibri"/>
      <w:sz w:val="24"/>
      <w:szCs w:val="22"/>
      <w:lang w:eastAsia="en-US"/>
    </w:rPr>
  </w:style>
  <w:style w:type="character" w:styleId="Forte">
    <w:name w:val="Strong"/>
    <w:basedOn w:val="Fontepargpadro"/>
    <w:uiPriority w:val="22"/>
    <w:qFormat/>
    <w:rsid w:val="007F795E"/>
    <w:rPr>
      <w:b/>
      <w:bCs/>
    </w:rPr>
  </w:style>
  <w:style w:type="paragraph" w:styleId="Citao">
    <w:name w:val="Quote"/>
    <w:basedOn w:val="Normal"/>
    <w:next w:val="Normal"/>
    <w:link w:val="CitaoChar"/>
    <w:uiPriority w:val="29"/>
    <w:qFormat/>
    <w:rsid w:val="00A443D5"/>
    <w:rPr>
      <w:i/>
      <w:iCs/>
      <w:color w:val="000000" w:themeColor="text1"/>
    </w:rPr>
  </w:style>
  <w:style w:type="character" w:customStyle="1" w:styleId="CitaoChar">
    <w:name w:val="Citação Char"/>
    <w:basedOn w:val="Fontepargpadro"/>
    <w:link w:val="Citao"/>
    <w:uiPriority w:val="29"/>
    <w:rsid w:val="00A443D5"/>
    <w:rPr>
      <w:rFonts w:ascii="Times New Roman" w:eastAsia="Times New Roman" w:hAnsi="Times New Roman" w:cs="Times New Roman"/>
      <w:i/>
      <w:iCs/>
      <w:color w:val="000000" w:themeColor="text1"/>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7803">
      <w:bodyDiv w:val="1"/>
      <w:marLeft w:val="0"/>
      <w:marRight w:val="0"/>
      <w:marTop w:val="0"/>
      <w:marBottom w:val="0"/>
      <w:divBdr>
        <w:top w:val="none" w:sz="0" w:space="0" w:color="auto"/>
        <w:left w:val="none" w:sz="0" w:space="0" w:color="auto"/>
        <w:bottom w:val="none" w:sz="0" w:space="0" w:color="auto"/>
        <w:right w:val="none" w:sz="0" w:space="0" w:color="auto"/>
      </w:divBdr>
    </w:div>
    <w:div w:id="196703322">
      <w:bodyDiv w:val="1"/>
      <w:marLeft w:val="0"/>
      <w:marRight w:val="0"/>
      <w:marTop w:val="0"/>
      <w:marBottom w:val="0"/>
      <w:divBdr>
        <w:top w:val="none" w:sz="0" w:space="0" w:color="auto"/>
        <w:left w:val="none" w:sz="0" w:space="0" w:color="auto"/>
        <w:bottom w:val="none" w:sz="0" w:space="0" w:color="auto"/>
        <w:right w:val="none" w:sz="0" w:space="0" w:color="auto"/>
      </w:divBdr>
    </w:div>
    <w:div w:id="196747121">
      <w:bodyDiv w:val="1"/>
      <w:marLeft w:val="0"/>
      <w:marRight w:val="0"/>
      <w:marTop w:val="0"/>
      <w:marBottom w:val="0"/>
      <w:divBdr>
        <w:top w:val="none" w:sz="0" w:space="0" w:color="auto"/>
        <w:left w:val="none" w:sz="0" w:space="0" w:color="auto"/>
        <w:bottom w:val="none" w:sz="0" w:space="0" w:color="auto"/>
        <w:right w:val="none" w:sz="0" w:space="0" w:color="auto"/>
      </w:divBdr>
    </w:div>
    <w:div w:id="369302910">
      <w:bodyDiv w:val="1"/>
      <w:marLeft w:val="0"/>
      <w:marRight w:val="0"/>
      <w:marTop w:val="0"/>
      <w:marBottom w:val="0"/>
      <w:divBdr>
        <w:top w:val="none" w:sz="0" w:space="0" w:color="auto"/>
        <w:left w:val="none" w:sz="0" w:space="0" w:color="auto"/>
        <w:bottom w:val="none" w:sz="0" w:space="0" w:color="auto"/>
        <w:right w:val="none" w:sz="0" w:space="0" w:color="auto"/>
      </w:divBdr>
    </w:div>
    <w:div w:id="788858119">
      <w:bodyDiv w:val="1"/>
      <w:marLeft w:val="0"/>
      <w:marRight w:val="0"/>
      <w:marTop w:val="0"/>
      <w:marBottom w:val="0"/>
      <w:divBdr>
        <w:top w:val="none" w:sz="0" w:space="0" w:color="auto"/>
        <w:left w:val="none" w:sz="0" w:space="0" w:color="auto"/>
        <w:bottom w:val="none" w:sz="0" w:space="0" w:color="auto"/>
        <w:right w:val="none" w:sz="0" w:space="0" w:color="auto"/>
      </w:divBdr>
    </w:div>
    <w:div w:id="1395741621">
      <w:bodyDiv w:val="1"/>
      <w:marLeft w:val="0"/>
      <w:marRight w:val="0"/>
      <w:marTop w:val="0"/>
      <w:marBottom w:val="0"/>
      <w:divBdr>
        <w:top w:val="none" w:sz="0" w:space="0" w:color="auto"/>
        <w:left w:val="none" w:sz="0" w:space="0" w:color="auto"/>
        <w:bottom w:val="none" w:sz="0" w:space="0" w:color="auto"/>
        <w:right w:val="none" w:sz="0" w:space="0" w:color="auto"/>
      </w:divBdr>
    </w:div>
    <w:div w:id="1402673529">
      <w:bodyDiv w:val="1"/>
      <w:marLeft w:val="0"/>
      <w:marRight w:val="0"/>
      <w:marTop w:val="0"/>
      <w:marBottom w:val="0"/>
      <w:divBdr>
        <w:top w:val="none" w:sz="0" w:space="0" w:color="auto"/>
        <w:left w:val="none" w:sz="0" w:space="0" w:color="auto"/>
        <w:bottom w:val="none" w:sz="0" w:space="0" w:color="auto"/>
        <w:right w:val="none" w:sz="0" w:space="0" w:color="auto"/>
      </w:divBdr>
    </w:div>
    <w:div w:id="1482769947">
      <w:bodyDiv w:val="1"/>
      <w:marLeft w:val="0"/>
      <w:marRight w:val="0"/>
      <w:marTop w:val="0"/>
      <w:marBottom w:val="0"/>
      <w:divBdr>
        <w:top w:val="none" w:sz="0" w:space="0" w:color="auto"/>
        <w:left w:val="none" w:sz="0" w:space="0" w:color="auto"/>
        <w:bottom w:val="none" w:sz="0" w:space="0" w:color="auto"/>
        <w:right w:val="none" w:sz="0" w:space="0" w:color="auto"/>
      </w:divBdr>
    </w:div>
    <w:div w:id="1617444510">
      <w:bodyDiv w:val="1"/>
      <w:marLeft w:val="0"/>
      <w:marRight w:val="0"/>
      <w:marTop w:val="0"/>
      <w:marBottom w:val="0"/>
      <w:divBdr>
        <w:top w:val="none" w:sz="0" w:space="0" w:color="auto"/>
        <w:left w:val="none" w:sz="0" w:space="0" w:color="auto"/>
        <w:bottom w:val="none" w:sz="0" w:space="0" w:color="auto"/>
        <w:right w:val="none" w:sz="0" w:space="0" w:color="auto"/>
      </w:divBdr>
      <w:divsChild>
        <w:div w:id="1795949284">
          <w:marLeft w:val="0"/>
          <w:marRight w:val="0"/>
          <w:marTop w:val="0"/>
          <w:marBottom w:val="0"/>
          <w:divBdr>
            <w:top w:val="none" w:sz="0" w:space="0" w:color="auto"/>
            <w:left w:val="none" w:sz="0" w:space="0" w:color="auto"/>
            <w:bottom w:val="none" w:sz="0" w:space="0" w:color="auto"/>
            <w:right w:val="none" w:sz="0" w:space="0" w:color="auto"/>
          </w:divBdr>
        </w:div>
      </w:divsChild>
    </w:div>
    <w:div w:id="1713112455">
      <w:bodyDiv w:val="1"/>
      <w:marLeft w:val="0"/>
      <w:marRight w:val="0"/>
      <w:marTop w:val="0"/>
      <w:marBottom w:val="0"/>
      <w:divBdr>
        <w:top w:val="none" w:sz="0" w:space="0" w:color="auto"/>
        <w:left w:val="none" w:sz="0" w:space="0" w:color="auto"/>
        <w:bottom w:val="none" w:sz="0" w:space="0" w:color="auto"/>
        <w:right w:val="none" w:sz="0" w:space="0" w:color="auto"/>
      </w:divBdr>
    </w:div>
    <w:div w:id="1713846213">
      <w:bodyDiv w:val="1"/>
      <w:marLeft w:val="0"/>
      <w:marRight w:val="0"/>
      <w:marTop w:val="0"/>
      <w:marBottom w:val="0"/>
      <w:divBdr>
        <w:top w:val="none" w:sz="0" w:space="0" w:color="auto"/>
        <w:left w:val="none" w:sz="0" w:space="0" w:color="auto"/>
        <w:bottom w:val="none" w:sz="0" w:space="0" w:color="auto"/>
        <w:right w:val="none" w:sz="0" w:space="0" w:color="auto"/>
      </w:divBdr>
    </w:div>
    <w:div w:id="1769278919">
      <w:bodyDiv w:val="1"/>
      <w:marLeft w:val="0"/>
      <w:marRight w:val="0"/>
      <w:marTop w:val="0"/>
      <w:marBottom w:val="0"/>
      <w:divBdr>
        <w:top w:val="none" w:sz="0" w:space="0" w:color="auto"/>
        <w:left w:val="none" w:sz="0" w:space="0" w:color="auto"/>
        <w:bottom w:val="none" w:sz="0" w:space="0" w:color="auto"/>
        <w:right w:val="none" w:sz="0" w:space="0" w:color="auto"/>
      </w:divBdr>
      <w:divsChild>
        <w:div w:id="205214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434400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32041">
      <w:bodyDiv w:val="1"/>
      <w:marLeft w:val="0"/>
      <w:marRight w:val="0"/>
      <w:marTop w:val="0"/>
      <w:marBottom w:val="0"/>
      <w:divBdr>
        <w:top w:val="none" w:sz="0" w:space="0" w:color="auto"/>
        <w:left w:val="none" w:sz="0" w:space="0" w:color="auto"/>
        <w:bottom w:val="none" w:sz="0" w:space="0" w:color="auto"/>
        <w:right w:val="none" w:sz="0" w:space="0" w:color="auto"/>
      </w:divBdr>
      <w:divsChild>
        <w:div w:id="795568667">
          <w:marLeft w:val="0"/>
          <w:marRight w:val="0"/>
          <w:marTop w:val="0"/>
          <w:marBottom w:val="0"/>
          <w:divBdr>
            <w:top w:val="none" w:sz="0" w:space="0" w:color="auto"/>
            <w:left w:val="none" w:sz="0" w:space="0" w:color="auto"/>
            <w:bottom w:val="none" w:sz="0" w:space="0" w:color="auto"/>
            <w:right w:val="none" w:sz="0" w:space="0" w:color="auto"/>
          </w:divBdr>
        </w:div>
        <w:div w:id="608664864">
          <w:marLeft w:val="0"/>
          <w:marRight w:val="0"/>
          <w:marTop w:val="0"/>
          <w:marBottom w:val="0"/>
          <w:divBdr>
            <w:top w:val="none" w:sz="0" w:space="0" w:color="auto"/>
            <w:left w:val="none" w:sz="0" w:space="0" w:color="auto"/>
            <w:bottom w:val="none" w:sz="0" w:space="0" w:color="auto"/>
            <w:right w:val="none" w:sz="0" w:space="0" w:color="auto"/>
          </w:divBdr>
        </w:div>
      </w:divsChild>
    </w:div>
    <w:div w:id="2083402050">
      <w:bodyDiv w:val="1"/>
      <w:marLeft w:val="0"/>
      <w:marRight w:val="0"/>
      <w:marTop w:val="0"/>
      <w:marBottom w:val="0"/>
      <w:divBdr>
        <w:top w:val="none" w:sz="0" w:space="0" w:color="auto"/>
        <w:left w:val="none" w:sz="0" w:space="0" w:color="auto"/>
        <w:bottom w:val="none" w:sz="0" w:space="0" w:color="auto"/>
        <w:right w:val="none" w:sz="0" w:space="0" w:color="auto"/>
      </w:divBdr>
    </w:div>
    <w:div w:id="2105959292">
      <w:bodyDiv w:val="1"/>
      <w:marLeft w:val="0"/>
      <w:marRight w:val="0"/>
      <w:marTop w:val="0"/>
      <w:marBottom w:val="0"/>
      <w:divBdr>
        <w:top w:val="none" w:sz="0" w:space="0" w:color="auto"/>
        <w:left w:val="none" w:sz="0" w:space="0" w:color="auto"/>
        <w:bottom w:val="none" w:sz="0" w:space="0" w:color="auto"/>
        <w:right w:val="none" w:sz="0" w:space="0" w:color="auto"/>
      </w:divBdr>
    </w:div>
    <w:div w:id="21288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3/L10.826.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2003/L10.826.htm" TargetMode="External"/><Relationship Id="rId17" Type="http://schemas.openxmlformats.org/officeDocument/2006/relationships/hyperlink" Target="http://www.planalto.gov.br/ccivil_03/LEIS/2003/L10.826.htm" TargetMode="External"/><Relationship Id="rId2" Type="http://schemas.openxmlformats.org/officeDocument/2006/relationships/numbering" Target="numbering.xml"/><Relationship Id="rId16" Type="http://schemas.openxmlformats.org/officeDocument/2006/relationships/hyperlink" Target="http://www.planalto.gov.br/ccivil_03/LEIS/2003/L10.82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3/L10.826.htm" TargetMode="External"/><Relationship Id="rId5" Type="http://schemas.openxmlformats.org/officeDocument/2006/relationships/settings" Target="settings.xml"/><Relationship Id="rId15" Type="http://schemas.openxmlformats.org/officeDocument/2006/relationships/hyperlink" Target="http://www.planalto.gov.br/ccivil_03/LEIS/2003/L10.826.htm" TargetMode="External"/><Relationship Id="rId10" Type="http://schemas.openxmlformats.org/officeDocument/2006/relationships/hyperlink" Target="http://www.planalto.gov.br/ccivil_03/LEIS/2003/L10.826.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nalto.gov.br/ccivil_03/LEIS/2003/L10.826.htm" TargetMode="External"/><Relationship Id="rId14" Type="http://schemas.openxmlformats.org/officeDocument/2006/relationships/hyperlink" Target="http://www.planalto.gov.br/ccivil_03/LEIS/2003/L10.826.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ucleosocial@al.mt.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al.mt.gov.br/parlamento/comissao-parlamentar/" TargetMode="External"/><Relationship Id="rId1" Type="http://schemas.openxmlformats.org/officeDocument/2006/relationships/hyperlink" Target="https://al.mt.gov.br/parlamento/comissao-parlamentar/" TargetMode="External"/><Relationship Id="rId4"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C869-33DA-43A1-918A-956060FE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2053</Words>
  <Characters>11092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Pábulo Oliveira dos Santos</dc:creator>
  <cp:lastModifiedBy>Mônica Auxiliadora C. Lobo Curvo</cp:lastModifiedBy>
  <cp:revision>29</cp:revision>
  <cp:lastPrinted>2021-09-17T14:43:00Z</cp:lastPrinted>
  <dcterms:created xsi:type="dcterms:W3CDTF">2021-09-16T15:21:00Z</dcterms:created>
  <dcterms:modified xsi:type="dcterms:W3CDTF">2021-09-17T15:59:00Z</dcterms:modified>
</cp:coreProperties>
</file>